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9F499" w14:textId="77777777" w:rsidR="00143BAA" w:rsidRPr="00143BAA" w:rsidRDefault="00143BAA" w:rsidP="000045C3">
      <w:pPr>
        <w:pStyle w:val="Prompt"/>
        <w:tabs>
          <w:tab w:val="left" w:pos="567"/>
        </w:tabs>
        <w:spacing w:after="0"/>
        <w:rPr>
          <w:i w:val="0"/>
          <w:color w:val="1F497D" w:themeColor="text2"/>
          <w:sz w:val="4"/>
          <w:szCs w:val="4"/>
          <w:u w:val="single"/>
        </w:rPr>
      </w:pPr>
    </w:p>
    <w:p w14:paraId="46E96BA5" w14:textId="77777777" w:rsidR="007B09AA" w:rsidRDefault="007B09AA" w:rsidP="006F4CE5"/>
    <w:p w14:paraId="03D37F86" w14:textId="77777777" w:rsidR="00230DAC" w:rsidRDefault="00230DAC" w:rsidP="006F4CE5"/>
    <w:p w14:paraId="63CFDE57" w14:textId="77777777" w:rsidR="00230DAC" w:rsidRDefault="00230DAC" w:rsidP="006F4CE5"/>
    <w:p w14:paraId="3891A552" w14:textId="77777777" w:rsidR="00230DAC" w:rsidRDefault="00230DAC" w:rsidP="006F4CE5"/>
    <w:p w14:paraId="467FFBFA" w14:textId="77777777" w:rsidR="00230DAC" w:rsidRDefault="00230DAC" w:rsidP="006F4CE5"/>
    <w:p w14:paraId="36F280B6" w14:textId="77777777" w:rsidR="00230DAC" w:rsidRDefault="00230DAC" w:rsidP="006F4CE5"/>
    <w:p w14:paraId="10408642" w14:textId="77777777" w:rsidR="00230DAC" w:rsidRDefault="00230DAC" w:rsidP="006F4CE5"/>
    <w:p w14:paraId="166B580A" w14:textId="77777777" w:rsidR="00230DAC" w:rsidRDefault="00230DAC" w:rsidP="006F4CE5"/>
    <w:p w14:paraId="2F1D24BE" w14:textId="77777777" w:rsidR="00230DAC" w:rsidRDefault="00230DAC" w:rsidP="006F4CE5"/>
    <w:p w14:paraId="0C174DD7" w14:textId="77777777" w:rsidR="00230DAC" w:rsidRDefault="00230DAC" w:rsidP="006F4CE5"/>
    <w:p w14:paraId="7511E926" w14:textId="77777777" w:rsidR="00230DAC" w:rsidRDefault="00230DAC" w:rsidP="006F4CE5"/>
    <w:p w14:paraId="4B2A51E9" w14:textId="034B839B" w:rsidR="00230DAC" w:rsidRPr="00671AC8" w:rsidRDefault="007850AF" w:rsidP="00230DAC">
      <w:pPr>
        <w:ind w:left="720" w:hanging="11"/>
        <w:jc w:val="center"/>
        <w:rPr>
          <w:rFonts w:cs="Arial"/>
          <w:b/>
          <w:bCs/>
          <w:kern w:val="36"/>
          <w:sz w:val="48"/>
          <w:szCs w:val="36"/>
        </w:rPr>
      </w:pPr>
      <w:sdt>
        <w:sdtPr>
          <w:rPr>
            <w:rStyle w:val="CAPSTITLE"/>
          </w:rPr>
          <w:alias w:val="POLICY NAME"/>
          <w:tag w:val="POLICY NAME"/>
          <w:id w:val="764968891"/>
          <w:lock w:val="sdtLocked"/>
          <w:placeholder>
            <w:docPart w:val="832E85C713F745F2ADFE05932ED29581"/>
          </w:placeholder>
          <w:text/>
        </w:sdtPr>
        <w:sdtEndPr>
          <w:rPr>
            <w:rStyle w:val="DefaultParagraphFont"/>
            <w:rFonts w:cs="Arial"/>
            <w:b w:val="0"/>
            <w:bCs/>
            <w:caps w:val="0"/>
            <w:kern w:val="36"/>
            <w:sz w:val="24"/>
            <w:szCs w:val="36"/>
          </w:rPr>
        </w:sdtEndPr>
        <w:sdtContent>
          <w:r w:rsidR="0039632D">
            <w:rPr>
              <w:rStyle w:val="CAPSTITLE"/>
            </w:rPr>
            <w:t>stockport homes group                                                 Pay policy</w:t>
          </w:r>
        </w:sdtContent>
      </w:sdt>
    </w:p>
    <w:sdt>
      <w:sdtPr>
        <w:rPr>
          <w:rStyle w:val="TITLEDATE"/>
        </w:rPr>
        <w:alias w:val="POLICY_DATE"/>
        <w:tag w:val="POLICY_DATE"/>
        <w:id w:val="-1772703046"/>
        <w:lock w:val="sdtLocked"/>
        <w:placeholder>
          <w:docPart w:val="F8D92CE234E74B60A89803F1AC0F5CE1"/>
        </w:placeholder>
        <w:date w:fullDate="2021-06-21T00:00:00Z">
          <w:dateFormat w:val="dd MMMM yyyy"/>
          <w:lid w:val="en-GB"/>
          <w:storeMappedDataAs w:val="dateTime"/>
          <w:calendar w:val="gregorian"/>
        </w:date>
      </w:sdtPr>
      <w:sdtEndPr>
        <w:rPr>
          <w:rStyle w:val="DefaultParagraphFont"/>
          <w:rFonts w:cs="Arial"/>
          <w:b w:val="0"/>
          <w:bCs/>
          <w:color w:val="000000"/>
          <w:kern w:val="36"/>
          <w:sz w:val="24"/>
          <w:szCs w:val="36"/>
        </w:rPr>
      </w:sdtEndPr>
      <w:sdtContent>
        <w:p w14:paraId="31954245" w14:textId="28560301" w:rsidR="00230DAC" w:rsidRDefault="001010FD" w:rsidP="000045C3">
          <w:pPr>
            <w:ind w:left="709"/>
            <w:jc w:val="center"/>
          </w:pPr>
          <w:r>
            <w:rPr>
              <w:rStyle w:val="TITLEDATE"/>
            </w:rPr>
            <w:t>21 June 2021</w:t>
          </w:r>
        </w:p>
      </w:sdtContent>
    </w:sdt>
    <w:p w14:paraId="0DF6A8DD" w14:textId="77777777" w:rsidR="00AD19DC" w:rsidRDefault="00AD19DC">
      <w:pPr>
        <w:spacing w:before="0" w:after="0"/>
        <w:ind w:left="0"/>
        <w:rPr>
          <w:rFonts w:cs="Arial"/>
          <w:b/>
          <w:sz w:val="32"/>
          <w:szCs w:val="32"/>
        </w:rPr>
      </w:pPr>
      <w:r>
        <w:rPr>
          <w:rFonts w:cs="Arial"/>
          <w:b/>
          <w:sz w:val="32"/>
          <w:szCs w:val="32"/>
        </w:rPr>
        <w:br w:type="page"/>
      </w:r>
    </w:p>
    <w:p w14:paraId="2C7B87A6" w14:textId="087BBC62" w:rsidR="00AD19DC" w:rsidRPr="00AD19DC" w:rsidRDefault="003F6180" w:rsidP="002F061E">
      <w:pPr>
        <w:pStyle w:val="ListParagraph"/>
        <w:numPr>
          <w:ilvl w:val="0"/>
          <w:numId w:val="7"/>
        </w:numPr>
        <w:spacing w:before="360" w:after="240"/>
        <w:ind w:left="1134" w:hanging="567"/>
        <w:rPr>
          <w:rFonts w:cs="Arial"/>
          <w:lang w:val="en-US"/>
        </w:rPr>
      </w:pPr>
      <w:r w:rsidRPr="00AD19DC">
        <w:rPr>
          <w:rFonts w:cs="Arial"/>
          <w:b/>
          <w:sz w:val="32"/>
          <w:szCs w:val="32"/>
        </w:rPr>
        <w:lastRenderedPageBreak/>
        <w:t>Introduction</w:t>
      </w:r>
      <w:r w:rsidR="00DF4D66" w:rsidRPr="00AD19DC">
        <w:rPr>
          <w:rFonts w:cs="Arial"/>
          <w:b/>
          <w:sz w:val="32"/>
          <w:szCs w:val="32"/>
        </w:rPr>
        <w:t xml:space="preserve"> and Context</w:t>
      </w:r>
    </w:p>
    <w:p w14:paraId="66E61253" w14:textId="77777777" w:rsidR="00AD19DC" w:rsidRPr="00AD19DC" w:rsidRDefault="00AD19DC" w:rsidP="00803C01">
      <w:pPr>
        <w:pStyle w:val="ListParagraph"/>
        <w:spacing w:before="360" w:after="240"/>
        <w:ind w:left="1134" w:hanging="567"/>
        <w:rPr>
          <w:rFonts w:cs="Arial"/>
          <w:lang w:val="en-US"/>
        </w:rPr>
      </w:pPr>
    </w:p>
    <w:p w14:paraId="1548BF21" w14:textId="22D91175" w:rsidR="00AD19DC" w:rsidRDefault="009E5FB4" w:rsidP="002F061E">
      <w:pPr>
        <w:pStyle w:val="ListParagraph"/>
        <w:numPr>
          <w:ilvl w:val="1"/>
          <w:numId w:val="7"/>
        </w:numPr>
        <w:spacing w:before="360" w:after="240"/>
        <w:ind w:left="1134" w:hanging="567"/>
        <w:rPr>
          <w:rFonts w:cs="Arial"/>
          <w:lang w:val="en-US"/>
        </w:rPr>
      </w:pPr>
      <w:r w:rsidRPr="00AD19DC">
        <w:rPr>
          <w:rFonts w:cs="Arial"/>
        </w:rPr>
        <w:t xml:space="preserve">Stockport Homes Group (SHG) </w:t>
      </w:r>
      <w:r w:rsidR="00CD0167" w:rsidRPr="00AD19DC">
        <w:rPr>
          <w:rFonts w:cs="Arial"/>
        </w:rPr>
        <w:t xml:space="preserve">is a </w:t>
      </w:r>
      <w:r w:rsidR="008A007D" w:rsidRPr="00AD19DC">
        <w:rPr>
          <w:rFonts w:cs="Arial"/>
        </w:rPr>
        <w:t xml:space="preserve">Values driven organisation that </w:t>
      </w:r>
      <w:r w:rsidR="00C159E8" w:rsidRPr="00AD19DC">
        <w:rPr>
          <w:rFonts w:cs="Arial"/>
          <w:lang w:val="en-US"/>
        </w:rPr>
        <w:t>aim</w:t>
      </w:r>
      <w:r w:rsidRPr="00AD19DC">
        <w:rPr>
          <w:rFonts w:cs="Arial"/>
          <w:lang w:val="en-US"/>
        </w:rPr>
        <w:t xml:space="preserve">s to </w:t>
      </w:r>
      <w:r w:rsidR="00313FE9" w:rsidRPr="00AD19DC">
        <w:rPr>
          <w:rFonts w:cs="Arial"/>
          <w:lang w:val="en-US"/>
        </w:rPr>
        <w:t xml:space="preserve">deliver excellent services to customers across </w:t>
      </w:r>
      <w:proofErr w:type="gramStart"/>
      <w:r w:rsidR="00313FE9" w:rsidRPr="00AD19DC">
        <w:rPr>
          <w:rFonts w:cs="Arial"/>
          <w:lang w:val="en-US"/>
        </w:rPr>
        <w:t>all of</w:t>
      </w:r>
      <w:proofErr w:type="gramEnd"/>
      <w:r w:rsidR="00313FE9" w:rsidRPr="00AD19DC">
        <w:rPr>
          <w:rFonts w:cs="Arial"/>
          <w:lang w:val="en-US"/>
        </w:rPr>
        <w:t xml:space="preserve"> its operations. To do this it must </w:t>
      </w:r>
      <w:r w:rsidRPr="00AD19DC">
        <w:rPr>
          <w:rFonts w:cs="Arial"/>
          <w:lang w:val="en-US"/>
        </w:rPr>
        <w:t xml:space="preserve">attract, retain and motivate high </w:t>
      </w:r>
      <w:r w:rsidR="008A007D" w:rsidRPr="00AD19DC">
        <w:rPr>
          <w:rFonts w:cs="Arial"/>
          <w:lang w:val="en-US"/>
        </w:rPr>
        <w:t>calib</w:t>
      </w:r>
      <w:r w:rsidR="00C159E8" w:rsidRPr="00AD19DC">
        <w:rPr>
          <w:rFonts w:cs="Arial"/>
          <w:lang w:val="en-US"/>
        </w:rPr>
        <w:t>er</w:t>
      </w:r>
      <w:r w:rsidRPr="00AD19DC">
        <w:rPr>
          <w:rFonts w:cs="Arial"/>
          <w:lang w:val="en-US"/>
        </w:rPr>
        <w:t xml:space="preserve"> people with the necessary skills, knowledge and experience</w:t>
      </w:r>
      <w:r w:rsidR="00313FE9" w:rsidRPr="00AD19DC">
        <w:rPr>
          <w:rFonts w:cs="Arial"/>
          <w:lang w:val="en-US"/>
        </w:rPr>
        <w:t xml:space="preserve">. </w:t>
      </w:r>
      <w:r w:rsidRPr="00AD19DC">
        <w:rPr>
          <w:rFonts w:cs="Arial"/>
          <w:lang w:val="en-US"/>
        </w:rPr>
        <w:t xml:space="preserve">  </w:t>
      </w:r>
      <w:r w:rsidR="00C159E8" w:rsidRPr="00AD19DC">
        <w:rPr>
          <w:rFonts w:cs="Arial"/>
          <w:lang w:val="en-US"/>
        </w:rPr>
        <w:t xml:space="preserve">One way of attracting and retaining talent is to have meaningful, fair and competitive pay and reward policies.  SHG </w:t>
      </w:r>
      <w:r w:rsidR="00D410D4" w:rsidRPr="00AD19DC">
        <w:rPr>
          <w:rFonts w:cs="Arial"/>
          <w:lang w:val="en-US"/>
        </w:rPr>
        <w:t>seek</w:t>
      </w:r>
      <w:r w:rsidR="00C159E8" w:rsidRPr="00AD19DC">
        <w:rPr>
          <w:rFonts w:cs="Arial"/>
          <w:lang w:val="en-US"/>
        </w:rPr>
        <w:t xml:space="preserve">s </w:t>
      </w:r>
      <w:r w:rsidRPr="00AD19DC">
        <w:rPr>
          <w:rFonts w:cs="Arial"/>
          <w:lang w:val="en-US"/>
        </w:rPr>
        <w:t xml:space="preserve">to offer pay and benefits competitive with </w:t>
      </w:r>
      <w:r w:rsidR="00313FE9" w:rsidRPr="00AD19DC">
        <w:rPr>
          <w:rFonts w:cs="Arial"/>
          <w:lang w:val="en-US"/>
        </w:rPr>
        <w:t>other</w:t>
      </w:r>
      <w:r w:rsidRPr="00AD19DC">
        <w:rPr>
          <w:rFonts w:cs="Arial"/>
          <w:lang w:val="en-US"/>
        </w:rPr>
        <w:t xml:space="preserve"> leading </w:t>
      </w:r>
      <w:proofErr w:type="spellStart"/>
      <w:r w:rsidRPr="00AD19DC">
        <w:rPr>
          <w:rFonts w:cs="Arial"/>
          <w:lang w:val="en-US"/>
        </w:rPr>
        <w:t>organisations</w:t>
      </w:r>
      <w:proofErr w:type="spellEnd"/>
      <w:r w:rsidRPr="00AD19DC">
        <w:rPr>
          <w:rFonts w:cs="Arial"/>
          <w:lang w:val="en-US"/>
        </w:rPr>
        <w:t xml:space="preserve"> both in the surrounding area and in the housing sector</w:t>
      </w:r>
      <w:r w:rsidR="00554DC5" w:rsidRPr="00AD19DC">
        <w:rPr>
          <w:rFonts w:cs="Arial"/>
          <w:lang w:val="en-US"/>
        </w:rPr>
        <w:t>, whilst</w:t>
      </w:r>
      <w:r w:rsidR="00C159E8" w:rsidRPr="00AD19DC">
        <w:rPr>
          <w:rFonts w:cs="Arial"/>
          <w:lang w:val="en-US"/>
        </w:rPr>
        <w:t xml:space="preserve"> ensur</w:t>
      </w:r>
      <w:r w:rsidR="00D410D4" w:rsidRPr="00AD19DC">
        <w:rPr>
          <w:rFonts w:cs="Arial"/>
          <w:lang w:val="en-US"/>
        </w:rPr>
        <w:t>ing</w:t>
      </w:r>
      <w:r w:rsidR="00C159E8" w:rsidRPr="00AD19DC">
        <w:rPr>
          <w:rFonts w:cs="Arial"/>
          <w:lang w:val="en-US"/>
        </w:rPr>
        <w:t xml:space="preserve"> that</w:t>
      </w:r>
      <w:r w:rsidR="00313FE9" w:rsidRPr="00AD19DC">
        <w:rPr>
          <w:rFonts w:cs="Arial"/>
          <w:lang w:val="en-US"/>
        </w:rPr>
        <w:t xml:space="preserve"> the Values of the Group and the sector it operates in are embedded in its approach</w:t>
      </w:r>
      <w:r w:rsidR="007E439C" w:rsidRPr="00AD19DC">
        <w:rPr>
          <w:rFonts w:cs="Arial"/>
          <w:lang w:val="en-US"/>
        </w:rPr>
        <w:t>.</w:t>
      </w:r>
      <w:r w:rsidR="00AD19DC">
        <w:rPr>
          <w:rFonts w:cs="Arial"/>
          <w:lang w:val="en-US"/>
        </w:rPr>
        <w:br/>
      </w:r>
    </w:p>
    <w:p w14:paraId="7C470B95" w14:textId="71789A9C" w:rsidR="009E5FB4" w:rsidRDefault="009E5FB4" w:rsidP="002F061E">
      <w:pPr>
        <w:pStyle w:val="ListParagraph"/>
        <w:numPr>
          <w:ilvl w:val="1"/>
          <w:numId w:val="7"/>
        </w:numPr>
        <w:spacing w:before="360" w:after="240"/>
        <w:ind w:left="1134" w:hanging="567"/>
        <w:rPr>
          <w:rFonts w:cs="Arial"/>
          <w:lang w:val="en-US"/>
        </w:rPr>
      </w:pPr>
      <w:r w:rsidRPr="00AD19DC">
        <w:rPr>
          <w:rFonts w:cs="Arial"/>
          <w:lang w:val="en-US"/>
        </w:rPr>
        <w:t xml:space="preserve">The </w:t>
      </w:r>
      <w:r w:rsidR="002F6A85" w:rsidRPr="00AD19DC">
        <w:rPr>
          <w:rFonts w:cs="Arial"/>
          <w:lang w:val="en-US"/>
        </w:rPr>
        <w:t xml:space="preserve">strategic </w:t>
      </w:r>
      <w:r w:rsidRPr="00AD19DC">
        <w:rPr>
          <w:rFonts w:cs="Arial"/>
          <w:lang w:val="en-US"/>
        </w:rPr>
        <w:t xml:space="preserve">objectives of </w:t>
      </w:r>
      <w:r w:rsidR="00C159E8" w:rsidRPr="00AD19DC">
        <w:rPr>
          <w:rFonts w:cs="Arial"/>
          <w:lang w:val="en-US"/>
        </w:rPr>
        <w:t>SHG’s</w:t>
      </w:r>
      <w:r w:rsidRPr="00AD19DC">
        <w:rPr>
          <w:rFonts w:cs="Arial"/>
          <w:lang w:val="en-US"/>
        </w:rPr>
        <w:t xml:space="preserve"> </w:t>
      </w:r>
      <w:r w:rsidR="009559AE" w:rsidRPr="00AD19DC">
        <w:rPr>
          <w:rFonts w:cs="Arial"/>
          <w:lang w:val="en-US"/>
        </w:rPr>
        <w:t xml:space="preserve">overall </w:t>
      </w:r>
      <w:r w:rsidR="002F6A85" w:rsidRPr="00AD19DC">
        <w:rPr>
          <w:rFonts w:cs="Arial"/>
          <w:lang w:val="en-US"/>
        </w:rPr>
        <w:t xml:space="preserve">approach to reward and recognition </w:t>
      </w:r>
      <w:r w:rsidRPr="00AD19DC">
        <w:rPr>
          <w:rFonts w:cs="Arial"/>
          <w:lang w:val="en-US"/>
        </w:rPr>
        <w:t>are</w:t>
      </w:r>
      <w:r w:rsidR="000045C3">
        <w:rPr>
          <w:rFonts w:cs="Arial"/>
          <w:lang w:val="en-US"/>
        </w:rPr>
        <w:t xml:space="preserve"> t</w:t>
      </w:r>
      <w:r w:rsidRPr="00AD19DC">
        <w:rPr>
          <w:rFonts w:cs="Arial"/>
          <w:lang w:val="en-US"/>
        </w:rPr>
        <w:t>o:</w:t>
      </w:r>
    </w:p>
    <w:p w14:paraId="2109ED3E" w14:textId="6A2E839C" w:rsidR="00AD19DC" w:rsidRPr="00D82C1D" w:rsidRDefault="00AD19DC" w:rsidP="002F061E">
      <w:pPr>
        <w:pStyle w:val="ListParagraph"/>
        <w:numPr>
          <w:ilvl w:val="0"/>
          <w:numId w:val="19"/>
        </w:numPr>
        <w:spacing w:before="360" w:after="240"/>
        <w:ind w:left="1418" w:hanging="284"/>
        <w:rPr>
          <w:rFonts w:cs="Arial"/>
          <w:lang w:val="en-US"/>
        </w:rPr>
      </w:pPr>
      <w:r w:rsidRPr="00D82C1D">
        <w:rPr>
          <w:rFonts w:cs="Arial"/>
          <w:lang w:val="en-US"/>
        </w:rPr>
        <w:t>Ensure the Group demonstrates Value for Money in its approach to reward and recognition, by having robust processes in place to determine pay and</w:t>
      </w:r>
      <w:r w:rsidR="000045C3" w:rsidRPr="00D82C1D">
        <w:rPr>
          <w:rFonts w:cs="Arial"/>
          <w:lang w:val="en-US"/>
        </w:rPr>
        <w:t xml:space="preserve"> </w:t>
      </w:r>
      <w:proofErr w:type="gramStart"/>
      <w:r w:rsidR="000045C3" w:rsidRPr="00D82C1D">
        <w:rPr>
          <w:rFonts w:cs="Arial"/>
          <w:lang w:val="en-US"/>
        </w:rPr>
        <w:t>by</w:t>
      </w:r>
      <w:r w:rsidRPr="00D82C1D">
        <w:rPr>
          <w:rFonts w:cs="Arial"/>
          <w:lang w:val="en-US"/>
        </w:rPr>
        <w:t xml:space="preserve">  measuring</w:t>
      </w:r>
      <w:proofErr w:type="gramEnd"/>
      <w:r w:rsidRPr="00D82C1D">
        <w:rPr>
          <w:rFonts w:cs="Arial"/>
          <w:lang w:val="en-US"/>
        </w:rPr>
        <w:t xml:space="preserve"> achievements through people management processes</w:t>
      </w:r>
      <w:r w:rsidR="000045C3" w:rsidRPr="00D82C1D">
        <w:rPr>
          <w:rFonts w:cs="Arial"/>
          <w:lang w:val="en-US"/>
        </w:rPr>
        <w:t>. This will ensure</w:t>
      </w:r>
      <w:r w:rsidRPr="00D82C1D">
        <w:rPr>
          <w:rFonts w:cs="Arial"/>
          <w:lang w:val="en-US"/>
        </w:rPr>
        <w:t xml:space="preserve"> excellent services continue to be delivered for customers and SHG continues to be high performing, whilst delivering efficiencies.</w:t>
      </w:r>
    </w:p>
    <w:p w14:paraId="14DF2F6E" w14:textId="5DF329B1" w:rsidR="00AD19DC" w:rsidRPr="00D82C1D" w:rsidRDefault="00AD19DC" w:rsidP="000045C3">
      <w:pPr>
        <w:pStyle w:val="ListParagraph"/>
        <w:numPr>
          <w:ilvl w:val="0"/>
          <w:numId w:val="19"/>
        </w:numPr>
        <w:tabs>
          <w:tab w:val="left" w:pos="1134"/>
        </w:tabs>
        <w:spacing w:before="360" w:after="240"/>
        <w:ind w:left="1418" w:hanging="284"/>
        <w:rPr>
          <w:rFonts w:cs="Arial"/>
          <w:lang w:val="en-US"/>
        </w:rPr>
      </w:pPr>
      <w:r w:rsidRPr="00D82C1D">
        <w:rPr>
          <w:rFonts w:cs="Arial"/>
          <w:lang w:val="en-US"/>
        </w:rPr>
        <w:t xml:space="preserve">Ensure partners and stakeholders have confidence that the Group use its resources appropriately, by having a </w:t>
      </w:r>
      <w:r w:rsidR="000045C3" w:rsidRPr="00D82C1D">
        <w:rPr>
          <w:rFonts w:cs="Arial"/>
          <w:lang w:val="en-US"/>
        </w:rPr>
        <w:t>strategic</w:t>
      </w:r>
      <w:r w:rsidRPr="00D82C1D">
        <w:rPr>
          <w:rFonts w:cs="Arial"/>
          <w:lang w:val="en-US"/>
        </w:rPr>
        <w:t xml:space="preserve"> and meaningful Pay Policy that has external checks and balances in place and robust internal governance. </w:t>
      </w:r>
    </w:p>
    <w:p w14:paraId="512B4283" w14:textId="60BF3D14" w:rsidR="00AD19DC" w:rsidRPr="00AD19DC" w:rsidRDefault="00AD19DC" w:rsidP="002F061E">
      <w:pPr>
        <w:pStyle w:val="ListParagraph"/>
        <w:numPr>
          <w:ilvl w:val="0"/>
          <w:numId w:val="19"/>
        </w:numPr>
        <w:spacing w:before="360" w:after="240"/>
        <w:ind w:left="1418" w:hanging="284"/>
        <w:rPr>
          <w:rFonts w:cs="Arial"/>
          <w:lang w:val="en-US"/>
        </w:rPr>
      </w:pPr>
      <w:r w:rsidRPr="00AD19DC">
        <w:rPr>
          <w:rFonts w:cs="Arial"/>
          <w:lang w:val="en-US"/>
        </w:rPr>
        <w:t xml:space="preserve">Enable the Group to attract, retain and motivate exceptional employees by offering a competitive reward package, including salary and benefits, but also non-financial reward and recognition schemes that engage employees and align the values and culture of the </w:t>
      </w:r>
      <w:proofErr w:type="spellStart"/>
      <w:r w:rsidRPr="00AD19DC">
        <w:rPr>
          <w:rFonts w:cs="Arial"/>
          <w:lang w:val="en-US"/>
        </w:rPr>
        <w:t>organisation</w:t>
      </w:r>
      <w:proofErr w:type="spellEnd"/>
      <w:r w:rsidRPr="00AD19DC">
        <w:rPr>
          <w:rFonts w:cs="Arial"/>
          <w:lang w:val="en-US"/>
        </w:rPr>
        <w:t>;</w:t>
      </w:r>
    </w:p>
    <w:p w14:paraId="03A3743C" w14:textId="24D028F0" w:rsidR="00AD19DC" w:rsidRPr="00AD19DC" w:rsidRDefault="00AD19DC" w:rsidP="002F061E">
      <w:pPr>
        <w:pStyle w:val="ListParagraph"/>
        <w:numPr>
          <w:ilvl w:val="0"/>
          <w:numId w:val="19"/>
        </w:numPr>
        <w:spacing w:before="360" w:after="240"/>
        <w:ind w:left="1418" w:hanging="284"/>
        <w:rPr>
          <w:rFonts w:cs="Arial"/>
          <w:lang w:val="en-US"/>
        </w:rPr>
      </w:pPr>
      <w:r w:rsidRPr="00AD19DC">
        <w:rPr>
          <w:rFonts w:cs="Arial"/>
          <w:lang w:val="en-US"/>
        </w:rPr>
        <w:t xml:space="preserve">Foster a high performing and customer </w:t>
      </w:r>
      <w:proofErr w:type="spellStart"/>
      <w:r w:rsidRPr="00AD19DC">
        <w:rPr>
          <w:rFonts w:cs="Arial"/>
          <w:lang w:val="en-US"/>
        </w:rPr>
        <w:t>focussed</w:t>
      </w:r>
      <w:proofErr w:type="spellEnd"/>
      <w:r w:rsidRPr="00AD19DC">
        <w:rPr>
          <w:rFonts w:cs="Arial"/>
          <w:lang w:val="en-US"/>
        </w:rPr>
        <w:t xml:space="preserve"> </w:t>
      </w:r>
      <w:proofErr w:type="spellStart"/>
      <w:r w:rsidRPr="00AD19DC">
        <w:rPr>
          <w:rFonts w:cs="Arial"/>
          <w:lang w:val="en-US"/>
        </w:rPr>
        <w:t>organisation</w:t>
      </w:r>
      <w:proofErr w:type="spellEnd"/>
      <w:r w:rsidRPr="00AD19DC">
        <w:rPr>
          <w:rFonts w:cs="Arial"/>
          <w:lang w:val="en-US"/>
        </w:rPr>
        <w:t xml:space="preserve"> by creating a positive workplace where people see an opportunity for individual growth and development and are rewarded for their contribution to the </w:t>
      </w:r>
      <w:proofErr w:type="spellStart"/>
      <w:r w:rsidRPr="00AD19DC">
        <w:rPr>
          <w:rFonts w:cs="Arial"/>
          <w:lang w:val="en-US"/>
        </w:rPr>
        <w:t>organisation’s</w:t>
      </w:r>
      <w:proofErr w:type="spellEnd"/>
      <w:r w:rsidRPr="00AD19DC">
        <w:rPr>
          <w:rFonts w:cs="Arial"/>
          <w:lang w:val="en-US"/>
        </w:rPr>
        <w:t xml:space="preserve"> success;</w:t>
      </w:r>
    </w:p>
    <w:p w14:paraId="30AED0B4" w14:textId="4DA50CE0" w:rsidR="00AD19DC" w:rsidRPr="00AD19DC" w:rsidRDefault="00AD19DC" w:rsidP="002F061E">
      <w:pPr>
        <w:pStyle w:val="ListParagraph"/>
        <w:numPr>
          <w:ilvl w:val="0"/>
          <w:numId w:val="19"/>
        </w:numPr>
        <w:spacing w:before="360" w:after="240"/>
        <w:ind w:left="1418" w:hanging="284"/>
        <w:rPr>
          <w:rFonts w:cs="Arial"/>
          <w:lang w:val="en-US"/>
        </w:rPr>
      </w:pPr>
      <w:r w:rsidRPr="00AD19DC">
        <w:rPr>
          <w:rFonts w:cs="Arial"/>
          <w:lang w:val="en-US"/>
        </w:rPr>
        <w:t>Ensure excellent people management initiatives and outcomes are linked to reward and recognition;</w:t>
      </w:r>
    </w:p>
    <w:p w14:paraId="1A91E2A3" w14:textId="187A1787" w:rsidR="00803C01" w:rsidRPr="00864AD5" w:rsidRDefault="00AD19DC" w:rsidP="002F061E">
      <w:pPr>
        <w:pStyle w:val="ListParagraph"/>
        <w:numPr>
          <w:ilvl w:val="0"/>
          <w:numId w:val="19"/>
        </w:numPr>
        <w:spacing w:before="360" w:after="240"/>
        <w:ind w:left="1418" w:hanging="284"/>
        <w:rPr>
          <w:rFonts w:cs="Arial"/>
          <w:lang w:eastAsia="en-US"/>
        </w:rPr>
      </w:pPr>
      <w:r w:rsidRPr="00AD19DC">
        <w:rPr>
          <w:rFonts w:cs="Arial"/>
          <w:lang w:val="en-US"/>
        </w:rPr>
        <w:t>Meet the current and future needs of the Group structure.</w:t>
      </w:r>
    </w:p>
    <w:p w14:paraId="1EE555F6" w14:textId="6DE0D638" w:rsidR="00B32DCA" w:rsidRPr="00803C01" w:rsidRDefault="00B32DCA" w:rsidP="002F061E">
      <w:pPr>
        <w:pStyle w:val="ListParagraph"/>
        <w:numPr>
          <w:ilvl w:val="0"/>
          <w:numId w:val="19"/>
        </w:numPr>
        <w:spacing w:before="360" w:after="240"/>
        <w:ind w:left="1418" w:hanging="284"/>
        <w:rPr>
          <w:rFonts w:cs="Arial"/>
          <w:lang w:eastAsia="en-US"/>
        </w:rPr>
      </w:pPr>
      <w:r>
        <w:rPr>
          <w:rFonts w:cs="Arial"/>
          <w:lang w:val="en-US"/>
        </w:rPr>
        <w:t xml:space="preserve">Ensure SHG meets its obligations under the </w:t>
      </w:r>
      <w:r w:rsidR="00B81821">
        <w:rPr>
          <w:rFonts w:cs="Arial"/>
          <w:lang w:val="en-US"/>
        </w:rPr>
        <w:t xml:space="preserve">Regulator of Social Housing’s </w:t>
      </w:r>
      <w:r>
        <w:rPr>
          <w:rFonts w:cs="Arial"/>
          <w:lang w:val="en-US"/>
        </w:rPr>
        <w:t>Value for Money Standard</w:t>
      </w:r>
      <w:r w:rsidR="00864AD5">
        <w:rPr>
          <w:rFonts w:cs="Arial"/>
          <w:lang w:val="en-US"/>
        </w:rPr>
        <w:t xml:space="preserve"> and Code of Practice</w:t>
      </w:r>
    </w:p>
    <w:p w14:paraId="59274989" w14:textId="533CF78B" w:rsidR="00803C01" w:rsidRDefault="00803C01" w:rsidP="00803C01">
      <w:pPr>
        <w:pStyle w:val="ListParagraph"/>
        <w:spacing w:before="360" w:after="240"/>
        <w:ind w:left="1134"/>
        <w:rPr>
          <w:rFonts w:cs="Arial"/>
          <w:lang w:eastAsia="en-US"/>
        </w:rPr>
      </w:pPr>
    </w:p>
    <w:p w14:paraId="05BC0006" w14:textId="135FD9B8" w:rsidR="00803C01" w:rsidRPr="00803C01" w:rsidRDefault="00803C01" w:rsidP="002F061E">
      <w:pPr>
        <w:pStyle w:val="ListParagraph"/>
        <w:numPr>
          <w:ilvl w:val="1"/>
          <w:numId w:val="7"/>
        </w:numPr>
        <w:spacing w:before="360" w:after="240"/>
        <w:ind w:left="1134" w:hanging="567"/>
        <w:rPr>
          <w:rFonts w:cs="Arial"/>
          <w:bCs/>
          <w:iCs/>
          <w:lang w:eastAsia="en-US"/>
        </w:rPr>
      </w:pPr>
      <w:r>
        <w:rPr>
          <w:rFonts w:cs="Arial"/>
          <w:bCs/>
          <w:iCs/>
          <w:lang w:eastAsia="en-US"/>
        </w:rPr>
        <w:t xml:space="preserve"> </w:t>
      </w:r>
      <w:r w:rsidRPr="00803C01">
        <w:rPr>
          <w:rFonts w:cs="Arial"/>
          <w:bCs/>
          <w:iCs/>
          <w:lang w:eastAsia="en-US"/>
        </w:rPr>
        <w:t>The objectives of this pay policy are to:</w:t>
      </w:r>
    </w:p>
    <w:p w14:paraId="1B944B81" w14:textId="77777777" w:rsidR="009919A6" w:rsidRPr="009919A6" w:rsidRDefault="009919A6" w:rsidP="009919A6">
      <w:pPr>
        <w:pStyle w:val="ListParagraph"/>
        <w:numPr>
          <w:ilvl w:val="0"/>
          <w:numId w:val="20"/>
        </w:numPr>
        <w:ind w:left="1418" w:hanging="284"/>
        <w:rPr>
          <w:rFonts w:cs="Arial"/>
          <w:bCs/>
          <w:lang w:eastAsia="en-US"/>
        </w:rPr>
      </w:pPr>
      <w:r w:rsidRPr="009919A6">
        <w:rPr>
          <w:rFonts w:cs="Arial"/>
          <w:bCs/>
          <w:lang w:eastAsia="en-US"/>
        </w:rPr>
        <w:t>Ensure that SHG’s remuneration arrangements follow recognised good practice, maintain standards of probity and comply with regulatory requirements;</w:t>
      </w:r>
    </w:p>
    <w:p w14:paraId="6678413B" w14:textId="3630B5D2" w:rsidR="00803C01" w:rsidRPr="00803C01" w:rsidRDefault="00803C01" w:rsidP="002F061E">
      <w:pPr>
        <w:pStyle w:val="ListParagraph"/>
        <w:numPr>
          <w:ilvl w:val="0"/>
          <w:numId w:val="20"/>
        </w:numPr>
        <w:spacing w:before="360" w:after="240"/>
        <w:ind w:left="1418" w:hanging="284"/>
        <w:rPr>
          <w:rFonts w:cs="Arial"/>
          <w:lang w:eastAsia="en-US"/>
        </w:rPr>
      </w:pPr>
      <w:r w:rsidRPr="00803C01">
        <w:rPr>
          <w:rFonts w:cs="Arial"/>
          <w:bCs/>
          <w:lang w:eastAsia="en-US"/>
        </w:rPr>
        <w:t>Set out the framework within which current rewards and benefits received by all employees working for SHG are agreed and reviewed;</w:t>
      </w:r>
    </w:p>
    <w:p w14:paraId="060C21DF" w14:textId="77777777" w:rsidR="00803C01" w:rsidRPr="00803C01" w:rsidRDefault="00803C01" w:rsidP="002F061E">
      <w:pPr>
        <w:pStyle w:val="ListParagraph"/>
        <w:numPr>
          <w:ilvl w:val="0"/>
          <w:numId w:val="20"/>
        </w:numPr>
        <w:spacing w:before="360" w:after="240"/>
        <w:ind w:left="1418" w:hanging="284"/>
        <w:rPr>
          <w:rFonts w:cs="Arial"/>
          <w:lang w:eastAsia="en-US"/>
        </w:rPr>
      </w:pPr>
      <w:r w:rsidRPr="00803C01">
        <w:rPr>
          <w:rFonts w:cs="Arial"/>
          <w:bCs/>
          <w:lang w:eastAsia="en-US"/>
        </w:rPr>
        <w:t xml:space="preserve">Ensure that levels of pay and benefits are appropriate, balancing risk and reward and are in line with business objectives; </w:t>
      </w:r>
    </w:p>
    <w:p w14:paraId="34F38820" w14:textId="77777777" w:rsidR="00803C01" w:rsidRPr="00803C01" w:rsidRDefault="00803C01" w:rsidP="002F061E">
      <w:pPr>
        <w:pStyle w:val="ListParagraph"/>
        <w:numPr>
          <w:ilvl w:val="0"/>
          <w:numId w:val="20"/>
        </w:numPr>
        <w:spacing w:before="360" w:after="240"/>
        <w:ind w:left="1418" w:hanging="284"/>
        <w:rPr>
          <w:rFonts w:cs="Arial"/>
          <w:lang w:eastAsia="en-US"/>
        </w:rPr>
      </w:pPr>
      <w:r w:rsidRPr="00803C01">
        <w:rPr>
          <w:rFonts w:cs="Arial"/>
          <w:bCs/>
          <w:lang w:eastAsia="en-US"/>
        </w:rPr>
        <w:t>Ensure that arrangements for remuneration are fair, open and transparent, and that staff belief is that SHG’s offer is a fair deal;</w:t>
      </w:r>
    </w:p>
    <w:p w14:paraId="107036F6" w14:textId="77777777" w:rsidR="00803C01" w:rsidRPr="00803C01" w:rsidRDefault="00803C01" w:rsidP="002F061E">
      <w:pPr>
        <w:pStyle w:val="ListParagraph"/>
        <w:numPr>
          <w:ilvl w:val="0"/>
          <w:numId w:val="20"/>
        </w:numPr>
        <w:spacing w:before="360" w:after="240"/>
        <w:ind w:left="1418" w:hanging="284"/>
        <w:rPr>
          <w:rFonts w:cs="Arial"/>
          <w:lang w:eastAsia="en-US"/>
        </w:rPr>
      </w:pPr>
      <w:r w:rsidRPr="00803C01">
        <w:rPr>
          <w:rFonts w:cs="Arial"/>
          <w:bCs/>
          <w:lang w:eastAsia="en-US"/>
        </w:rPr>
        <w:t>Ensure pay levels are aligned to SHG’s Values and social housing context;</w:t>
      </w:r>
    </w:p>
    <w:p w14:paraId="55C0CD95" w14:textId="77777777" w:rsidR="00803C01" w:rsidRPr="00803C01" w:rsidRDefault="00803C01" w:rsidP="002F061E">
      <w:pPr>
        <w:pStyle w:val="ListParagraph"/>
        <w:numPr>
          <w:ilvl w:val="0"/>
          <w:numId w:val="20"/>
        </w:numPr>
        <w:spacing w:before="360" w:after="240"/>
        <w:ind w:left="1418" w:hanging="284"/>
        <w:rPr>
          <w:rFonts w:cs="Arial"/>
          <w:lang w:eastAsia="en-US"/>
        </w:rPr>
      </w:pPr>
      <w:r w:rsidRPr="00803C01">
        <w:rPr>
          <w:rFonts w:cs="Arial"/>
          <w:bCs/>
          <w:lang w:eastAsia="en-US"/>
        </w:rPr>
        <w:t>Ensure that remuneration and any relevant legislation is regularly reviewed by the Board to ensure that rewards are set at appropriate levels to attract, retain and motivate the right calibre of employees at all levels, whilst considering the Group’s business objectives and overall management costs;</w:t>
      </w:r>
    </w:p>
    <w:p w14:paraId="18E8CDED" w14:textId="77777777" w:rsidR="00803C01" w:rsidRPr="00803C01" w:rsidRDefault="00803C01" w:rsidP="002F061E">
      <w:pPr>
        <w:pStyle w:val="ListParagraph"/>
        <w:numPr>
          <w:ilvl w:val="0"/>
          <w:numId w:val="20"/>
        </w:numPr>
        <w:spacing w:before="360" w:after="240"/>
        <w:ind w:left="1418" w:hanging="284"/>
        <w:rPr>
          <w:rFonts w:cs="Arial"/>
          <w:bCs/>
          <w:lang w:eastAsia="en-US"/>
        </w:rPr>
      </w:pPr>
      <w:r w:rsidRPr="00803C01">
        <w:rPr>
          <w:rFonts w:cs="Arial"/>
          <w:bCs/>
          <w:lang w:eastAsia="en-US"/>
        </w:rPr>
        <w:lastRenderedPageBreak/>
        <w:t>Give employees options that enable them to support SHG’s approach to Corporate Social Responsibility;</w:t>
      </w:r>
    </w:p>
    <w:p w14:paraId="5C4EBDF4" w14:textId="587F310A" w:rsidR="005C7DBB" w:rsidRPr="003A7E6F" w:rsidRDefault="00803C01" w:rsidP="002F061E">
      <w:pPr>
        <w:pStyle w:val="ListParagraph"/>
        <w:numPr>
          <w:ilvl w:val="0"/>
          <w:numId w:val="20"/>
        </w:numPr>
        <w:spacing w:before="360" w:after="240"/>
        <w:ind w:left="1418" w:hanging="284"/>
        <w:rPr>
          <w:rFonts w:cs="Arial"/>
          <w:lang w:eastAsia="en-US"/>
        </w:rPr>
      </w:pPr>
      <w:r w:rsidRPr="00803C01">
        <w:rPr>
          <w:rFonts w:cs="Arial"/>
          <w:bCs/>
          <w:lang w:eastAsia="en-US"/>
        </w:rPr>
        <w:t>Enable employees to use a portion of their pay to access flexible benefits e.g. buy additional holidays.</w:t>
      </w:r>
    </w:p>
    <w:p w14:paraId="378330D2" w14:textId="4153A67D" w:rsidR="0060594E" w:rsidRPr="0060594E" w:rsidRDefault="0060594E" w:rsidP="0060594E">
      <w:pPr>
        <w:tabs>
          <w:tab w:val="left" w:pos="993"/>
        </w:tabs>
        <w:spacing w:before="360" w:after="240"/>
        <w:ind w:left="720" w:hanging="153"/>
        <w:rPr>
          <w:rFonts w:cs="Arial"/>
          <w:b/>
          <w:sz w:val="32"/>
          <w:szCs w:val="32"/>
        </w:rPr>
      </w:pPr>
      <w:r>
        <w:rPr>
          <w:rFonts w:cs="Arial"/>
          <w:b/>
          <w:sz w:val="32"/>
          <w:szCs w:val="32"/>
        </w:rPr>
        <w:t>2</w:t>
      </w:r>
      <w:r>
        <w:rPr>
          <w:rFonts w:cs="Arial"/>
          <w:b/>
          <w:sz w:val="32"/>
          <w:szCs w:val="32"/>
        </w:rPr>
        <w:tab/>
        <w:t>Delegated Authority</w:t>
      </w:r>
    </w:p>
    <w:p w14:paraId="3C8C7D3D" w14:textId="2D5BCE1B" w:rsidR="005A5B46" w:rsidRDefault="0060594E" w:rsidP="004F074E">
      <w:pPr>
        <w:tabs>
          <w:tab w:val="left" w:pos="993"/>
        </w:tabs>
        <w:spacing w:before="360" w:after="240"/>
        <w:ind w:left="987" w:hanging="420"/>
        <w:rPr>
          <w:rFonts w:cs="Arial"/>
        </w:rPr>
      </w:pPr>
      <w:r>
        <w:rPr>
          <w:rFonts w:cs="Arial"/>
        </w:rPr>
        <w:t>2.1</w:t>
      </w:r>
      <w:r w:rsidR="00836F1A">
        <w:rPr>
          <w:rFonts w:cs="Arial"/>
        </w:rPr>
        <w:tab/>
      </w:r>
      <w:r w:rsidR="005A5B46" w:rsidRPr="005A5B46">
        <w:rPr>
          <w:rFonts w:cs="Arial"/>
        </w:rPr>
        <w:tab/>
      </w:r>
      <w:r w:rsidR="00D361B2" w:rsidRPr="004F074E">
        <w:rPr>
          <w:rFonts w:cs="Arial"/>
        </w:rPr>
        <w:t xml:space="preserve">The Board has a strategic role in setting the </w:t>
      </w:r>
      <w:r w:rsidR="0039632D">
        <w:rPr>
          <w:rFonts w:cs="Arial"/>
        </w:rPr>
        <w:t>M</w:t>
      </w:r>
      <w:r w:rsidR="00D361B2" w:rsidRPr="004F074E">
        <w:rPr>
          <w:rFonts w:cs="Arial"/>
        </w:rPr>
        <w:t xml:space="preserve">ission and </w:t>
      </w:r>
      <w:r w:rsidR="0039632D">
        <w:rPr>
          <w:rFonts w:cs="Arial"/>
        </w:rPr>
        <w:t>A</w:t>
      </w:r>
      <w:r w:rsidR="00D361B2" w:rsidRPr="004F074E">
        <w:rPr>
          <w:rFonts w:cs="Arial"/>
        </w:rPr>
        <w:t xml:space="preserve">ims of the organisation and shaping its culture. </w:t>
      </w:r>
      <w:r w:rsidR="005A5B46" w:rsidRPr="007025AF">
        <w:rPr>
          <w:rFonts w:cs="Arial"/>
        </w:rPr>
        <w:t xml:space="preserve">The Board </w:t>
      </w:r>
      <w:r w:rsidR="00461274">
        <w:rPr>
          <w:rFonts w:cs="Arial"/>
        </w:rPr>
        <w:t>has</w:t>
      </w:r>
      <w:r w:rsidR="00461274" w:rsidRPr="007025AF">
        <w:rPr>
          <w:rFonts w:cs="Arial"/>
        </w:rPr>
        <w:t xml:space="preserve"> </w:t>
      </w:r>
      <w:r w:rsidR="005A5B46" w:rsidRPr="007025AF">
        <w:rPr>
          <w:rFonts w:cs="Arial"/>
        </w:rPr>
        <w:t>the overall responsibility for agreeing policies relating to re</w:t>
      </w:r>
      <w:r w:rsidR="007025AF" w:rsidRPr="007025AF">
        <w:rPr>
          <w:rFonts w:cs="Arial"/>
        </w:rPr>
        <w:t>m</w:t>
      </w:r>
      <w:r w:rsidR="005A5B46" w:rsidRPr="007025AF">
        <w:rPr>
          <w:rFonts w:cs="Arial"/>
        </w:rPr>
        <w:t>u</w:t>
      </w:r>
      <w:r w:rsidR="007025AF" w:rsidRPr="007025AF">
        <w:rPr>
          <w:rFonts w:cs="Arial"/>
        </w:rPr>
        <w:t>n</w:t>
      </w:r>
      <w:r w:rsidR="005A5B46" w:rsidRPr="007025AF">
        <w:rPr>
          <w:rFonts w:cs="Arial"/>
        </w:rPr>
        <w:t xml:space="preserve">eration, recruitment, diversity, equal opportunities and severance policies within the organisation.  </w:t>
      </w:r>
    </w:p>
    <w:p w14:paraId="577D23BC" w14:textId="1194DDF0" w:rsidR="004F074E" w:rsidRPr="004F074E" w:rsidRDefault="005A5B46" w:rsidP="004F074E">
      <w:pPr>
        <w:tabs>
          <w:tab w:val="left" w:pos="993"/>
        </w:tabs>
        <w:spacing w:before="360" w:after="240"/>
        <w:ind w:left="987" w:hanging="420"/>
        <w:rPr>
          <w:rFonts w:cs="Arial"/>
        </w:rPr>
      </w:pPr>
      <w:r>
        <w:rPr>
          <w:rFonts w:cs="Arial"/>
        </w:rPr>
        <w:t>2.2</w:t>
      </w:r>
      <w:r>
        <w:rPr>
          <w:rFonts w:cs="Arial"/>
        </w:rPr>
        <w:tab/>
      </w:r>
      <w:r w:rsidR="004F074E" w:rsidRPr="004F074E">
        <w:rPr>
          <w:rFonts w:cs="Arial"/>
        </w:rPr>
        <w:t>The Board sets the Remuneration Policy for the Senior Leadership Team</w:t>
      </w:r>
      <w:r w:rsidR="001E7D33">
        <w:rPr>
          <w:rFonts w:cs="Arial"/>
        </w:rPr>
        <w:t xml:space="preserve"> (SLT)</w:t>
      </w:r>
      <w:r w:rsidR="00864AD5">
        <w:rPr>
          <w:rStyle w:val="FootnoteReference"/>
          <w:rFonts w:cs="Arial"/>
        </w:rPr>
        <w:footnoteReference w:id="1"/>
      </w:r>
      <w:r w:rsidR="004F074E" w:rsidRPr="004F074E">
        <w:rPr>
          <w:rFonts w:cs="Arial"/>
        </w:rPr>
        <w:t xml:space="preserve"> and has delegated the approval </w:t>
      </w:r>
      <w:r w:rsidR="004F074E">
        <w:rPr>
          <w:rFonts w:cs="Arial"/>
        </w:rPr>
        <w:t xml:space="preserve">of </w:t>
      </w:r>
      <w:r w:rsidR="004F074E" w:rsidRPr="004F074E">
        <w:rPr>
          <w:rFonts w:cs="Arial"/>
        </w:rPr>
        <w:t xml:space="preserve">the Group People and OD Strategy to the Operations Committee. </w:t>
      </w:r>
      <w:r w:rsidR="001E7D33">
        <w:rPr>
          <w:rFonts w:cs="Arial"/>
        </w:rPr>
        <w:t>SLT</w:t>
      </w:r>
      <w:r w:rsidR="00AD7285" w:rsidRPr="004F074E">
        <w:rPr>
          <w:rFonts w:cs="Arial"/>
        </w:rPr>
        <w:t xml:space="preserve"> is responsible for the implementation of the People and OD Strategy and remunerations policies for employees.</w:t>
      </w:r>
    </w:p>
    <w:p w14:paraId="76D0C215" w14:textId="04CEC603" w:rsidR="004F074E" w:rsidRPr="004F074E" w:rsidRDefault="004F074E" w:rsidP="004F074E">
      <w:pPr>
        <w:tabs>
          <w:tab w:val="left" w:pos="993"/>
        </w:tabs>
        <w:spacing w:before="360" w:after="240"/>
        <w:ind w:left="987" w:hanging="420"/>
        <w:rPr>
          <w:rFonts w:cs="Arial"/>
        </w:rPr>
      </w:pPr>
      <w:r>
        <w:rPr>
          <w:rFonts w:cs="Arial"/>
        </w:rPr>
        <w:t>2.</w:t>
      </w:r>
      <w:r w:rsidR="00AD7285">
        <w:rPr>
          <w:rFonts w:cs="Arial"/>
        </w:rPr>
        <w:t>3</w:t>
      </w:r>
      <w:r>
        <w:rPr>
          <w:rFonts w:cs="Arial"/>
        </w:rPr>
        <w:tab/>
      </w:r>
      <w:r w:rsidRPr="004F074E">
        <w:rPr>
          <w:rFonts w:cs="Arial"/>
        </w:rPr>
        <w:t>The Nominations and Appointments</w:t>
      </w:r>
      <w:r>
        <w:rPr>
          <w:rFonts w:cs="Arial"/>
        </w:rPr>
        <w:t xml:space="preserve"> Committee</w:t>
      </w:r>
      <w:r w:rsidRPr="004F074E">
        <w:rPr>
          <w:rFonts w:cs="Arial"/>
        </w:rPr>
        <w:t xml:space="preserve"> review and advise the Board on the appropriate approach to </w:t>
      </w:r>
      <w:r w:rsidR="001E7D33">
        <w:rPr>
          <w:rFonts w:cs="Arial"/>
        </w:rPr>
        <w:t xml:space="preserve">SLT </w:t>
      </w:r>
      <w:r w:rsidRPr="004F074E">
        <w:rPr>
          <w:rFonts w:cs="Arial"/>
        </w:rPr>
        <w:t xml:space="preserve">pay, </w:t>
      </w:r>
      <w:r w:rsidR="00B11015" w:rsidRPr="004F074E">
        <w:rPr>
          <w:rFonts w:cs="Arial"/>
        </w:rPr>
        <w:t>considering</w:t>
      </w:r>
      <w:r w:rsidRPr="004F074E">
        <w:rPr>
          <w:rFonts w:cs="Arial"/>
        </w:rPr>
        <w:t xml:space="preserve"> independent advice and good practice within the sector.</w:t>
      </w:r>
    </w:p>
    <w:p w14:paraId="265729BD" w14:textId="6C06D9FC" w:rsidR="00EE43D2" w:rsidRPr="004F074E" w:rsidRDefault="00EE43D2" w:rsidP="000045C3">
      <w:pPr>
        <w:tabs>
          <w:tab w:val="left" w:pos="993"/>
        </w:tabs>
        <w:spacing w:before="360" w:after="240"/>
        <w:ind w:left="987" w:hanging="420"/>
        <w:rPr>
          <w:rFonts w:cs="Arial"/>
        </w:rPr>
      </w:pPr>
      <w:r>
        <w:rPr>
          <w:rFonts w:cs="Arial"/>
        </w:rPr>
        <w:t>2.4</w:t>
      </w:r>
      <w:r>
        <w:rPr>
          <w:rFonts w:cs="Arial"/>
        </w:rPr>
        <w:tab/>
      </w:r>
      <w:r w:rsidR="000045C3">
        <w:rPr>
          <w:rFonts w:cs="Arial"/>
        </w:rPr>
        <w:tab/>
      </w:r>
      <w:r w:rsidRPr="007025AF">
        <w:rPr>
          <w:rFonts w:cs="Arial"/>
        </w:rPr>
        <w:t>SHG is committed to ensuring that equality in employment is reviewed regularly through its equality and diversity employment statement, which provides a framework for ensuring best practice is followed.</w:t>
      </w:r>
    </w:p>
    <w:p w14:paraId="7912A982" w14:textId="322ABF0E" w:rsidR="0041711F" w:rsidRDefault="0041711F" w:rsidP="002F061E">
      <w:pPr>
        <w:pStyle w:val="ListParagraph"/>
        <w:numPr>
          <w:ilvl w:val="0"/>
          <w:numId w:val="8"/>
        </w:numPr>
        <w:spacing w:before="360" w:after="240"/>
        <w:rPr>
          <w:rFonts w:cs="Arial"/>
          <w:b/>
          <w:sz w:val="32"/>
          <w:szCs w:val="32"/>
        </w:rPr>
      </w:pPr>
      <w:r w:rsidRPr="005134C8">
        <w:rPr>
          <w:rFonts w:cs="Arial"/>
          <w:b/>
          <w:sz w:val="32"/>
          <w:szCs w:val="32"/>
        </w:rPr>
        <w:t>Determining Pa</w:t>
      </w:r>
      <w:r w:rsidR="005134C8" w:rsidRPr="005134C8">
        <w:rPr>
          <w:rFonts w:cs="Arial"/>
          <w:b/>
          <w:sz w:val="32"/>
          <w:szCs w:val="32"/>
        </w:rPr>
        <w:t>y</w:t>
      </w:r>
    </w:p>
    <w:p w14:paraId="2CF0431F" w14:textId="77777777" w:rsidR="00BD32BA" w:rsidRDefault="00BD32BA" w:rsidP="00BD32BA">
      <w:pPr>
        <w:pStyle w:val="ListParagraph"/>
        <w:spacing w:before="360" w:after="240"/>
        <w:ind w:left="927"/>
        <w:rPr>
          <w:rFonts w:cs="Arial"/>
          <w:b/>
          <w:sz w:val="32"/>
          <w:szCs w:val="32"/>
        </w:rPr>
      </w:pPr>
    </w:p>
    <w:p w14:paraId="58AD7613" w14:textId="184BB73C" w:rsidR="00814AAD" w:rsidRDefault="00814AAD" w:rsidP="00814AAD">
      <w:pPr>
        <w:pStyle w:val="ListParagraph"/>
        <w:spacing w:before="360" w:after="240"/>
        <w:ind w:left="927"/>
        <w:rPr>
          <w:rFonts w:cs="Arial"/>
          <w:u w:val="single"/>
        </w:rPr>
      </w:pPr>
      <w:r w:rsidRPr="00BD32BA">
        <w:rPr>
          <w:rFonts w:cs="Arial"/>
          <w:u w:val="single"/>
        </w:rPr>
        <w:t>Pay</w:t>
      </w:r>
      <w:r w:rsidR="00BD32BA" w:rsidRPr="00BD32BA">
        <w:rPr>
          <w:rFonts w:cs="Arial"/>
          <w:u w:val="single"/>
        </w:rPr>
        <w:t xml:space="preserve"> sources and measures</w:t>
      </w:r>
    </w:p>
    <w:p w14:paraId="2BC12A67" w14:textId="77777777" w:rsidR="00BD32BA" w:rsidRPr="00BD32BA" w:rsidRDefault="00BD32BA" w:rsidP="00814AAD">
      <w:pPr>
        <w:pStyle w:val="ListParagraph"/>
        <w:spacing w:before="360" w:after="240"/>
        <w:ind w:left="927"/>
        <w:rPr>
          <w:rFonts w:cs="Arial"/>
          <w:u w:val="single"/>
        </w:rPr>
      </w:pPr>
    </w:p>
    <w:p w14:paraId="0CBFE3E2" w14:textId="542DDE7D" w:rsidR="00E022E5" w:rsidRDefault="005134C8" w:rsidP="00FE3E42">
      <w:pPr>
        <w:pStyle w:val="ListParagraph"/>
        <w:tabs>
          <w:tab w:val="left" w:pos="851"/>
          <w:tab w:val="left" w:pos="993"/>
        </w:tabs>
        <w:spacing w:before="360" w:after="240"/>
        <w:ind w:left="927" w:hanging="360"/>
        <w:rPr>
          <w:rFonts w:cs="Arial"/>
        </w:rPr>
      </w:pPr>
      <w:r>
        <w:rPr>
          <w:rFonts w:cs="Arial"/>
        </w:rPr>
        <w:t>3.1</w:t>
      </w:r>
      <w:r w:rsidR="009902DA">
        <w:rPr>
          <w:rFonts w:cs="Arial"/>
        </w:rPr>
        <w:tab/>
      </w:r>
      <w:r w:rsidR="00E022E5">
        <w:rPr>
          <w:rFonts w:cs="Arial"/>
        </w:rPr>
        <w:t>SHG uses a range of sources and measures, including NJC</w:t>
      </w:r>
      <w:r w:rsidR="00601C95">
        <w:rPr>
          <w:rStyle w:val="FootnoteReference"/>
          <w:rFonts w:cs="Arial"/>
        </w:rPr>
        <w:footnoteReference w:id="2"/>
      </w:r>
      <w:r w:rsidR="00E022E5">
        <w:rPr>
          <w:rFonts w:cs="Arial"/>
        </w:rPr>
        <w:t xml:space="preserve"> pay scales, independent pay benchmarking and general market factors, to set pay levels and to check that pay continues to reflect SHG’s Values, strategic pay objectives, and </w:t>
      </w:r>
      <w:r w:rsidR="00C2313F">
        <w:rPr>
          <w:rFonts w:cs="Arial"/>
        </w:rPr>
        <w:t xml:space="preserve">that it </w:t>
      </w:r>
      <w:r w:rsidR="00E022E5">
        <w:rPr>
          <w:rFonts w:cs="Arial"/>
        </w:rPr>
        <w:t>remains competitive within the housing sector. Pay measures can vary between the group companies but follow similar principles.</w:t>
      </w:r>
    </w:p>
    <w:p w14:paraId="700A5978" w14:textId="77777777" w:rsidR="00E022E5" w:rsidRDefault="00E022E5" w:rsidP="00FE3E42">
      <w:pPr>
        <w:pStyle w:val="ListParagraph"/>
        <w:tabs>
          <w:tab w:val="left" w:pos="851"/>
          <w:tab w:val="left" w:pos="993"/>
        </w:tabs>
        <w:spacing w:before="360" w:after="240"/>
        <w:ind w:left="927" w:hanging="360"/>
        <w:rPr>
          <w:rFonts w:cs="Arial"/>
        </w:rPr>
      </w:pPr>
    </w:p>
    <w:p w14:paraId="4E734625" w14:textId="3EF5F3F7" w:rsidR="005C4D51" w:rsidRDefault="00E022E5" w:rsidP="00FE3E42">
      <w:pPr>
        <w:pStyle w:val="ListParagraph"/>
        <w:tabs>
          <w:tab w:val="left" w:pos="851"/>
          <w:tab w:val="left" w:pos="993"/>
        </w:tabs>
        <w:spacing w:before="360" w:after="240"/>
        <w:ind w:left="927" w:hanging="360"/>
        <w:rPr>
          <w:rFonts w:cs="Arial"/>
        </w:rPr>
      </w:pPr>
      <w:r>
        <w:rPr>
          <w:rFonts w:cs="Arial"/>
        </w:rPr>
        <w:t>3.2</w:t>
      </w:r>
      <w:r>
        <w:rPr>
          <w:rFonts w:cs="Arial"/>
        </w:rPr>
        <w:tab/>
      </w:r>
      <w:r w:rsidR="00530739">
        <w:rPr>
          <w:rFonts w:cs="Arial"/>
        </w:rPr>
        <w:t xml:space="preserve">NJC pay scales </w:t>
      </w:r>
      <w:r>
        <w:rPr>
          <w:rFonts w:cs="Arial"/>
        </w:rPr>
        <w:t xml:space="preserve">are used </w:t>
      </w:r>
      <w:r w:rsidR="00530739">
        <w:rPr>
          <w:rFonts w:cs="Arial"/>
        </w:rPr>
        <w:t xml:space="preserve">for all </w:t>
      </w:r>
      <w:r>
        <w:rPr>
          <w:rFonts w:cs="Arial"/>
        </w:rPr>
        <w:t xml:space="preserve">SHL employees and </w:t>
      </w:r>
      <w:r w:rsidR="00530739">
        <w:rPr>
          <w:rFonts w:cs="Arial"/>
        </w:rPr>
        <w:t>grades up to M Band 3 and nationally agreed increases to these scales</w:t>
      </w:r>
      <w:r>
        <w:rPr>
          <w:rFonts w:cs="Arial"/>
        </w:rPr>
        <w:t xml:space="preserve"> are applied</w:t>
      </w:r>
      <w:r w:rsidR="00530739">
        <w:rPr>
          <w:rFonts w:cs="Arial"/>
        </w:rPr>
        <w:t xml:space="preserve">. Grade of roles are determined through an analytical job evaluation scheme. </w:t>
      </w:r>
    </w:p>
    <w:p w14:paraId="1C2A5DD8" w14:textId="77777777" w:rsidR="005C4D51" w:rsidRDefault="005C4D51" w:rsidP="00FE3E42">
      <w:pPr>
        <w:pStyle w:val="ListParagraph"/>
        <w:tabs>
          <w:tab w:val="left" w:pos="851"/>
          <w:tab w:val="left" w:pos="993"/>
        </w:tabs>
        <w:spacing w:before="360" w:after="240"/>
        <w:ind w:left="927" w:hanging="360"/>
        <w:rPr>
          <w:rFonts w:cs="Arial"/>
        </w:rPr>
      </w:pPr>
    </w:p>
    <w:p w14:paraId="2D8DF462" w14:textId="490DAAF5" w:rsidR="002B4EC3" w:rsidRDefault="00E022E5" w:rsidP="000045C3">
      <w:pPr>
        <w:pStyle w:val="ListParagraph"/>
        <w:numPr>
          <w:ilvl w:val="1"/>
          <w:numId w:val="15"/>
        </w:numPr>
        <w:tabs>
          <w:tab w:val="left" w:pos="851"/>
          <w:tab w:val="left" w:pos="993"/>
        </w:tabs>
        <w:spacing w:before="360" w:after="240"/>
        <w:rPr>
          <w:rFonts w:cs="Arial"/>
          <w:bCs/>
          <w:iCs/>
          <w:lang w:eastAsia="en-US"/>
        </w:rPr>
      </w:pPr>
      <w:r w:rsidRPr="00E52F73">
        <w:rPr>
          <w:rFonts w:cs="Arial"/>
        </w:rPr>
        <w:t>Market benchmarking is used to check that the pay scales used are competitive and relative to the relevant markets.</w:t>
      </w:r>
      <w:r w:rsidR="00DD330A" w:rsidRPr="00E52F73">
        <w:rPr>
          <w:rFonts w:cs="Arial"/>
        </w:rPr>
        <w:t xml:space="preserve"> </w:t>
      </w:r>
      <w:r w:rsidR="00C93844" w:rsidRPr="00E52F73">
        <w:rPr>
          <w:rFonts w:cs="Arial"/>
        </w:rPr>
        <w:t>Where market benchmarking is used, the</w:t>
      </w:r>
      <w:r w:rsidR="002B4EC3" w:rsidRPr="00E52F73">
        <w:rPr>
          <w:rFonts w:cs="Arial"/>
        </w:rPr>
        <w:t xml:space="preserve"> general aspiration is to set pay at a “median” benchmark. </w:t>
      </w:r>
      <w:r w:rsidR="002B4EC3" w:rsidRPr="00E52F73">
        <w:rPr>
          <w:rFonts w:cs="Arial"/>
          <w:bCs/>
          <w:iCs/>
          <w:lang w:eastAsia="en-US"/>
        </w:rPr>
        <w:t xml:space="preserve">The principle of paying median is based on the </w:t>
      </w:r>
      <w:r w:rsidR="000D33BD" w:rsidRPr="00E52F73">
        <w:rPr>
          <w:rFonts w:cs="Arial"/>
          <w:bCs/>
          <w:iCs/>
          <w:lang w:eastAsia="en-US"/>
        </w:rPr>
        <w:t>overall reward package, i.e.</w:t>
      </w:r>
      <w:r w:rsidR="002B4EC3" w:rsidRPr="00E52F73">
        <w:rPr>
          <w:rFonts w:cs="Arial"/>
          <w:bCs/>
          <w:iCs/>
          <w:lang w:eastAsia="en-US"/>
        </w:rPr>
        <w:t xml:space="preserve"> whilst SHG expect upper quartile </w:t>
      </w:r>
      <w:r w:rsidR="002B4EC3" w:rsidRPr="00E52F73">
        <w:rPr>
          <w:rFonts w:cs="Arial"/>
          <w:bCs/>
          <w:iCs/>
          <w:lang w:eastAsia="en-US"/>
        </w:rPr>
        <w:lastRenderedPageBreak/>
        <w:t>performance, a generous and competitive benefits package is offered in addition to salary.</w:t>
      </w:r>
    </w:p>
    <w:p w14:paraId="6F89A691" w14:textId="0D4B0E57" w:rsidR="00BD32BA" w:rsidRDefault="00BD32BA" w:rsidP="00BD32BA">
      <w:pPr>
        <w:pStyle w:val="ListParagraph"/>
        <w:tabs>
          <w:tab w:val="left" w:pos="851"/>
          <w:tab w:val="left" w:pos="993"/>
        </w:tabs>
        <w:spacing w:before="360" w:after="240"/>
        <w:ind w:left="927"/>
        <w:rPr>
          <w:rFonts w:cs="Arial"/>
          <w:bCs/>
          <w:iCs/>
          <w:lang w:eastAsia="en-US"/>
        </w:rPr>
      </w:pPr>
    </w:p>
    <w:p w14:paraId="1371E54B" w14:textId="77777777" w:rsidR="001D3323" w:rsidRPr="00BD32BA" w:rsidRDefault="001D3323" w:rsidP="00BD32BA">
      <w:pPr>
        <w:pStyle w:val="ListParagraph"/>
        <w:tabs>
          <w:tab w:val="left" w:pos="851"/>
          <w:tab w:val="left" w:pos="993"/>
        </w:tabs>
        <w:spacing w:before="360" w:after="240"/>
        <w:ind w:left="927"/>
        <w:rPr>
          <w:rFonts w:cs="Arial"/>
          <w:bCs/>
          <w:iCs/>
          <w:lang w:eastAsia="en-US"/>
        </w:rPr>
      </w:pPr>
    </w:p>
    <w:p w14:paraId="27E495B3" w14:textId="46F5313D" w:rsidR="00BD32BA" w:rsidRPr="00BD32BA" w:rsidRDefault="00BD32BA" w:rsidP="00BD32BA">
      <w:pPr>
        <w:pStyle w:val="ListParagraph"/>
        <w:tabs>
          <w:tab w:val="left" w:pos="851"/>
          <w:tab w:val="left" w:pos="993"/>
        </w:tabs>
        <w:spacing w:before="360" w:after="240"/>
        <w:ind w:left="927"/>
        <w:rPr>
          <w:rFonts w:cs="Arial"/>
          <w:bCs/>
          <w:iCs/>
          <w:u w:val="single"/>
          <w:lang w:eastAsia="en-US"/>
        </w:rPr>
      </w:pPr>
      <w:r w:rsidRPr="00BD32BA">
        <w:rPr>
          <w:rFonts w:cs="Arial"/>
          <w:bCs/>
          <w:iCs/>
          <w:u w:val="single"/>
          <w:lang w:eastAsia="en-US"/>
        </w:rPr>
        <w:t>UK Wage Rates</w:t>
      </w:r>
    </w:p>
    <w:p w14:paraId="249BB5E7" w14:textId="049E2714" w:rsidR="000D33BD" w:rsidRDefault="000D33BD" w:rsidP="00FE3E42">
      <w:pPr>
        <w:pStyle w:val="ListParagraph"/>
        <w:tabs>
          <w:tab w:val="left" w:pos="851"/>
          <w:tab w:val="left" w:pos="993"/>
        </w:tabs>
        <w:spacing w:before="360" w:after="240"/>
        <w:ind w:left="927" w:hanging="360"/>
        <w:rPr>
          <w:rFonts w:cs="Arial"/>
          <w:bCs/>
          <w:iCs/>
          <w:lang w:eastAsia="en-US"/>
        </w:rPr>
      </w:pPr>
    </w:p>
    <w:p w14:paraId="748F2518" w14:textId="50E44D3B" w:rsidR="000D33BD" w:rsidRDefault="000D33BD" w:rsidP="000D33BD">
      <w:pPr>
        <w:pStyle w:val="ListParagraph"/>
        <w:tabs>
          <w:tab w:val="left" w:pos="851"/>
          <w:tab w:val="left" w:pos="993"/>
        </w:tabs>
        <w:spacing w:before="360" w:after="240"/>
        <w:ind w:left="567"/>
        <w:rPr>
          <w:rFonts w:cs="Arial"/>
        </w:rPr>
      </w:pPr>
      <w:r>
        <w:rPr>
          <w:rFonts w:cs="Arial"/>
          <w:bCs/>
          <w:iCs/>
          <w:lang w:eastAsia="en-US"/>
        </w:rPr>
        <w:t>3.</w:t>
      </w:r>
      <w:r w:rsidR="00E52F73">
        <w:rPr>
          <w:rFonts w:cs="Arial"/>
          <w:bCs/>
          <w:iCs/>
          <w:lang w:eastAsia="en-US"/>
        </w:rPr>
        <w:t>4</w:t>
      </w:r>
      <w:r w:rsidR="000045C3">
        <w:rPr>
          <w:rFonts w:cs="Arial"/>
          <w:bCs/>
          <w:iCs/>
          <w:lang w:eastAsia="en-US"/>
        </w:rPr>
        <w:t xml:space="preserve"> </w:t>
      </w:r>
      <w:r w:rsidRPr="005134C8">
        <w:rPr>
          <w:rFonts w:cs="Arial"/>
        </w:rPr>
        <w:t>There are currently 3 strands of UK wage rates, the minimum wage, the National</w:t>
      </w:r>
    </w:p>
    <w:p w14:paraId="328EFB29" w14:textId="7EA87F55" w:rsidR="000D33BD" w:rsidRDefault="000D33BD" w:rsidP="000D33BD">
      <w:pPr>
        <w:pStyle w:val="ListParagraph"/>
        <w:tabs>
          <w:tab w:val="left" w:pos="993"/>
        </w:tabs>
        <w:spacing w:before="360" w:after="240"/>
        <w:ind w:left="993"/>
        <w:rPr>
          <w:rFonts w:cs="Arial"/>
        </w:rPr>
      </w:pPr>
      <w:r>
        <w:rPr>
          <w:rFonts w:cs="Arial"/>
        </w:rPr>
        <w:t>L</w:t>
      </w:r>
      <w:r w:rsidRPr="005134C8">
        <w:rPr>
          <w:rFonts w:cs="Arial"/>
        </w:rPr>
        <w:t xml:space="preserve">iving Wage and the Real Living Wage. </w:t>
      </w:r>
      <w:r>
        <w:rPr>
          <w:rFonts w:cs="Arial"/>
        </w:rPr>
        <w:t>SHG</w:t>
      </w:r>
      <w:r w:rsidRPr="005134C8">
        <w:rPr>
          <w:rFonts w:cs="Arial"/>
        </w:rPr>
        <w:t xml:space="preserve"> is committed to be a Real Living Wage employer which means no </w:t>
      </w:r>
      <w:r>
        <w:rPr>
          <w:rFonts w:cs="Arial"/>
        </w:rPr>
        <w:t>SHG</w:t>
      </w:r>
      <w:r w:rsidRPr="005134C8">
        <w:rPr>
          <w:rFonts w:cs="Arial"/>
        </w:rPr>
        <w:t xml:space="preserve"> colleague will be paid under the living wage as defined by the Living Wage Foundation. This forms part of the annual salary review.</w:t>
      </w:r>
    </w:p>
    <w:p w14:paraId="00AD9B80" w14:textId="77777777" w:rsidR="00BC42A2" w:rsidRDefault="00BC42A2" w:rsidP="000D33BD">
      <w:pPr>
        <w:pStyle w:val="ListParagraph"/>
        <w:tabs>
          <w:tab w:val="left" w:pos="993"/>
        </w:tabs>
        <w:spacing w:before="360" w:after="240"/>
        <w:ind w:left="993"/>
        <w:rPr>
          <w:rFonts w:cs="Arial"/>
        </w:rPr>
      </w:pPr>
    </w:p>
    <w:p w14:paraId="4B1DDD91" w14:textId="5C8F4DEE" w:rsidR="00BD32BA" w:rsidRPr="00BD32BA" w:rsidRDefault="00BD32BA" w:rsidP="00BC42A2">
      <w:pPr>
        <w:pStyle w:val="ListParagraph"/>
        <w:tabs>
          <w:tab w:val="left" w:pos="993"/>
        </w:tabs>
        <w:spacing w:before="360" w:after="240"/>
        <w:ind w:left="993"/>
        <w:rPr>
          <w:rFonts w:cs="Arial"/>
          <w:u w:val="single"/>
        </w:rPr>
      </w:pPr>
      <w:r w:rsidRPr="00BD32BA">
        <w:rPr>
          <w:rFonts w:cs="Arial"/>
          <w:u w:val="single"/>
        </w:rPr>
        <w:t>Moderation and other factors</w:t>
      </w:r>
    </w:p>
    <w:p w14:paraId="2774C094" w14:textId="77777777" w:rsidR="002B4EC3" w:rsidRDefault="002B4EC3" w:rsidP="00FE3E42">
      <w:pPr>
        <w:pStyle w:val="ListParagraph"/>
        <w:tabs>
          <w:tab w:val="left" w:pos="851"/>
          <w:tab w:val="left" w:pos="993"/>
        </w:tabs>
        <w:spacing w:before="360" w:after="240"/>
        <w:ind w:left="927" w:hanging="360"/>
        <w:rPr>
          <w:rFonts w:cs="Arial"/>
        </w:rPr>
      </w:pPr>
    </w:p>
    <w:p w14:paraId="5B861F0B" w14:textId="30663FC1" w:rsidR="00BD32BA" w:rsidRPr="00EB1F9E" w:rsidRDefault="00C93844" w:rsidP="002F061E">
      <w:pPr>
        <w:pStyle w:val="ListParagraph"/>
        <w:numPr>
          <w:ilvl w:val="1"/>
          <w:numId w:val="16"/>
        </w:numPr>
        <w:tabs>
          <w:tab w:val="left" w:pos="851"/>
          <w:tab w:val="left" w:pos="993"/>
        </w:tabs>
        <w:spacing w:before="360" w:after="240"/>
        <w:rPr>
          <w:rFonts w:cs="Arial"/>
        </w:rPr>
      </w:pPr>
      <w:r w:rsidRPr="00EB1F9E">
        <w:rPr>
          <w:rFonts w:cs="Arial"/>
        </w:rPr>
        <w:t>SHG recognises that p</w:t>
      </w:r>
      <w:r w:rsidR="002B4EC3" w:rsidRPr="00EB1F9E">
        <w:rPr>
          <w:rFonts w:cs="Arial"/>
        </w:rPr>
        <w:t>ay</w:t>
      </w:r>
      <w:r w:rsidR="00DD330A" w:rsidRPr="00EB1F9E">
        <w:rPr>
          <w:rFonts w:cs="Arial"/>
        </w:rPr>
        <w:t xml:space="preserve"> benchmarking is not </w:t>
      </w:r>
      <w:r w:rsidR="002B4EC3" w:rsidRPr="00EB1F9E">
        <w:rPr>
          <w:rFonts w:cs="Arial"/>
        </w:rPr>
        <w:t xml:space="preserve">always </w:t>
      </w:r>
      <w:r w:rsidR="00DD330A" w:rsidRPr="00EB1F9E">
        <w:rPr>
          <w:rFonts w:cs="Arial"/>
        </w:rPr>
        <w:t>an exact science</w:t>
      </w:r>
      <w:r w:rsidRPr="00EB1F9E">
        <w:rPr>
          <w:rFonts w:cs="Arial"/>
        </w:rPr>
        <w:t xml:space="preserve">, i.e. it does not take account of the individual values of the Group, </w:t>
      </w:r>
      <w:r w:rsidR="00DD330A" w:rsidRPr="00EB1F9E">
        <w:rPr>
          <w:rFonts w:cs="Arial"/>
        </w:rPr>
        <w:t>and</w:t>
      </w:r>
      <w:r w:rsidRPr="00EB1F9E">
        <w:rPr>
          <w:rFonts w:cs="Arial"/>
        </w:rPr>
        <w:t xml:space="preserve"> it</w:t>
      </w:r>
      <w:r w:rsidR="00DD330A" w:rsidRPr="00EB1F9E">
        <w:rPr>
          <w:rFonts w:cs="Arial"/>
        </w:rPr>
        <w:t xml:space="preserve"> can be distorted by a range of factors</w:t>
      </w:r>
      <w:r w:rsidR="002B4EC3" w:rsidRPr="00EB1F9E">
        <w:rPr>
          <w:rFonts w:cs="Arial"/>
        </w:rPr>
        <w:t xml:space="preserve">, such as breadth of roles and responsibilities, </w:t>
      </w:r>
      <w:r w:rsidR="002C7E6D" w:rsidRPr="00EB1F9E">
        <w:rPr>
          <w:rFonts w:cs="Arial"/>
        </w:rPr>
        <w:t>internal relativity, business need</w:t>
      </w:r>
      <w:r w:rsidR="001B7164" w:rsidRPr="00EB1F9E">
        <w:rPr>
          <w:rFonts w:cs="Arial"/>
        </w:rPr>
        <w:t xml:space="preserve"> and market forces</w:t>
      </w:r>
      <w:r w:rsidR="002C7E6D" w:rsidRPr="00EB1F9E">
        <w:rPr>
          <w:rFonts w:cs="Arial"/>
        </w:rPr>
        <w:t>, or</w:t>
      </w:r>
      <w:r w:rsidR="002B4EC3" w:rsidRPr="00EB1F9E">
        <w:rPr>
          <w:rFonts w:cs="Arial"/>
        </w:rPr>
        <w:t xml:space="preserve"> an individuals’ own development journey. </w:t>
      </w:r>
    </w:p>
    <w:p w14:paraId="6F6AEFD9" w14:textId="77777777" w:rsidR="00BD32BA" w:rsidRDefault="00BD32BA" w:rsidP="00BD32BA">
      <w:pPr>
        <w:pStyle w:val="ListParagraph"/>
        <w:tabs>
          <w:tab w:val="left" w:pos="851"/>
          <w:tab w:val="left" w:pos="993"/>
        </w:tabs>
        <w:spacing w:before="360" w:after="240"/>
        <w:ind w:left="927"/>
        <w:rPr>
          <w:rFonts w:cs="Arial"/>
        </w:rPr>
      </w:pPr>
    </w:p>
    <w:p w14:paraId="3F9A19AB" w14:textId="79821C1B" w:rsidR="00FE3E42" w:rsidRDefault="002B4EC3" w:rsidP="002F061E">
      <w:pPr>
        <w:pStyle w:val="ListParagraph"/>
        <w:numPr>
          <w:ilvl w:val="1"/>
          <w:numId w:val="16"/>
        </w:numPr>
        <w:tabs>
          <w:tab w:val="left" w:pos="851"/>
          <w:tab w:val="left" w:pos="993"/>
        </w:tabs>
        <w:spacing w:before="360" w:after="240"/>
        <w:rPr>
          <w:rFonts w:cs="Arial"/>
        </w:rPr>
      </w:pPr>
      <w:r>
        <w:rPr>
          <w:rFonts w:cs="Arial"/>
        </w:rPr>
        <w:t xml:space="preserve">These factors will be </w:t>
      </w:r>
      <w:proofErr w:type="gramStart"/>
      <w:r>
        <w:rPr>
          <w:rFonts w:cs="Arial"/>
        </w:rPr>
        <w:t>taken into account</w:t>
      </w:r>
      <w:proofErr w:type="gramEnd"/>
      <w:r>
        <w:rPr>
          <w:rFonts w:cs="Arial"/>
        </w:rPr>
        <w:t xml:space="preserve"> and may </w:t>
      </w:r>
      <w:r w:rsidR="002C7E6D">
        <w:rPr>
          <w:rFonts w:cs="Arial"/>
        </w:rPr>
        <w:t>result in</w:t>
      </w:r>
      <w:r>
        <w:rPr>
          <w:rFonts w:cs="Arial"/>
        </w:rPr>
        <w:t xml:space="preserve"> </w:t>
      </w:r>
      <w:r w:rsidR="00A23314">
        <w:rPr>
          <w:rFonts w:cs="Arial"/>
        </w:rPr>
        <w:t xml:space="preserve">the need to set </w:t>
      </w:r>
      <w:r>
        <w:rPr>
          <w:rFonts w:cs="Arial"/>
        </w:rPr>
        <w:t>pay above or below the median. I</w:t>
      </w:r>
      <w:r w:rsidR="00AF58DB">
        <w:rPr>
          <w:rFonts w:cs="Arial"/>
        </w:rPr>
        <w:t xml:space="preserve">n such circumstances </w:t>
      </w:r>
      <w:r w:rsidR="00FE2F95">
        <w:rPr>
          <w:rFonts w:cs="Arial"/>
        </w:rPr>
        <w:t xml:space="preserve">the Chief Executive will work with the </w:t>
      </w:r>
      <w:r w:rsidR="00AC3640">
        <w:rPr>
          <w:rFonts w:cs="Arial"/>
        </w:rPr>
        <w:t>Assistant Director -</w:t>
      </w:r>
      <w:r w:rsidR="00FE2F95">
        <w:rPr>
          <w:rFonts w:cs="Arial"/>
        </w:rPr>
        <w:t xml:space="preserve"> People and OD to ensure</w:t>
      </w:r>
      <w:r>
        <w:rPr>
          <w:rFonts w:cs="Arial"/>
        </w:rPr>
        <w:t xml:space="preserve"> fair and transparent</w:t>
      </w:r>
      <w:r w:rsidR="00AF58DB">
        <w:rPr>
          <w:rFonts w:cs="Arial"/>
        </w:rPr>
        <w:t xml:space="preserve"> moderation</w:t>
      </w:r>
      <w:r w:rsidR="00FE2F95">
        <w:rPr>
          <w:rFonts w:cs="Arial"/>
        </w:rPr>
        <w:t xml:space="preserve"> is applied</w:t>
      </w:r>
      <w:r>
        <w:rPr>
          <w:rFonts w:cs="Arial"/>
        </w:rPr>
        <w:t>.</w:t>
      </w:r>
      <w:r w:rsidR="00DD330A">
        <w:rPr>
          <w:rFonts w:cs="Arial"/>
        </w:rPr>
        <w:t xml:space="preserve">  </w:t>
      </w:r>
    </w:p>
    <w:p w14:paraId="72D965EE" w14:textId="68C8257E" w:rsidR="008850C1" w:rsidRDefault="0060594E" w:rsidP="00FE3E42">
      <w:pPr>
        <w:tabs>
          <w:tab w:val="left" w:pos="993"/>
        </w:tabs>
        <w:ind w:left="927" w:hanging="360"/>
        <w:rPr>
          <w:rFonts w:cs="Arial"/>
          <w:bCs/>
          <w:iCs/>
          <w:lang w:eastAsia="en-US"/>
        </w:rPr>
      </w:pPr>
      <w:r>
        <w:rPr>
          <w:rFonts w:cs="Arial"/>
          <w:bCs/>
          <w:iCs/>
          <w:lang w:eastAsia="en-US"/>
        </w:rPr>
        <w:t>3.</w:t>
      </w:r>
      <w:r w:rsidR="00EB1F9E">
        <w:rPr>
          <w:rFonts w:cs="Arial"/>
          <w:bCs/>
          <w:iCs/>
          <w:lang w:eastAsia="en-US"/>
        </w:rPr>
        <w:t>7</w:t>
      </w:r>
      <w:r>
        <w:rPr>
          <w:rFonts w:cs="Arial"/>
          <w:bCs/>
          <w:iCs/>
          <w:lang w:eastAsia="en-US"/>
        </w:rPr>
        <w:tab/>
      </w:r>
      <w:r w:rsidR="008850C1" w:rsidRPr="0060594E">
        <w:rPr>
          <w:rFonts w:cs="Arial"/>
          <w:bCs/>
          <w:iCs/>
          <w:lang w:eastAsia="en-US"/>
        </w:rPr>
        <w:t xml:space="preserve">Incentive Schemes specific to </w:t>
      </w:r>
      <w:r w:rsidR="00171A88" w:rsidRPr="0060594E">
        <w:rPr>
          <w:rFonts w:cs="Arial"/>
          <w:bCs/>
          <w:iCs/>
          <w:lang w:eastAsia="en-US"/>
        </w:rPr>
        <w:t>SHG</w:t>
      </w:r>
      <w:r w:rsidR="00FE6290">
        <w:rPr>
          <w:rFonts w:cs="Arial"/>
          <w:bCs/>
          <w:iCs/>
          <w:lang w:eastAsia="en-US"/>
        </w:rPr>
        <w:t xml:space="preserve"> individual</w:t>
      </w:r>
      <w:r w:rsidR="008850C1" w:rsidRPr="0060594E">
        <w:rPr>
          <w:rFonts w:cs="Arial"/>
          <w:bCs/>
          <w:iCs/>
          <w:lang w:eastAsia="en-US"/>
        </w:rPr>
        <w:t xml:space="preserve"> activities</w:t>
      </w:r>
      <w:r w:rsidR="00FE6290">
        <w:rPr>
          <w:rFonts w:cs="Arial"/>
          <w:bCs/>
          <w:iCs/>
          <w:lang w:eastAsia="en-US"/>
        </w:rPr>
        <w:t>, markets or expertise requirements</w:t>
      </w:r>
      <w:r w:rsidR="008850C1" w:rsidRPr="0060594E">
        <w:rPr>
          <w:rFonts w:cs="Arial"/>
          <w:bCs/>
          <w:iCs/>
          <w:lang w:eastAsia="en-US"/>
        </w:rPr>
        <w:t xml:space="preserve"> may be relevant</w:t>
      </w:r>
      <w:r w:rsidR="000D33BD">
        <w:rPr>
          <w:rFonts w:cs="Arial"/>
          <w:bCs/>
          <w:iCs/>
          <w:lang w:eastAsia="en-US"/>
        </w:rPr>
        <w:t xml:space="preserve"> and will be considered as appropriate. In</w:t>
      </w:r>
      <w:r w:rsidR="003B29EC" w:rsidRPr="0060594E">
        <w:rPr>
          <w:rFonts w:cs="Arial"/>
          <w:bCs/>
          <w:iCs/>
          <w:lang w:eastAsia="en-US"/>
        </w:rPr>
        <w:t xml:space="preserve"> such circumstances</w:t>
      </w:r>
      <w:r w:rsidR="000D33BD">
        <w:rPr>
          <w:rFonts w:cs="Arial"/>
          <w:bCs/>
          <w:iCs/>
          <w:lang w:eastAsia="en-US"/>
        </w:rPr>
        <w:t xml:space="preserve"> of an incentive scheme being introduced</w:t>
      </w:r>
      <w:r w:rsidR="003B29EC" w:rsidRPr="0060594E">
        <w:rPr>
          <w:rFonts w:cs="Arial"/>
          <w:bCs/>
          <w:iCs/>
          <w:lang w:eastAsia="en-US"/>
        </w:rPr>
        <w:t>,</w:t>
      </w:r>
      <w:r w:rsidR="009C7887">
        <w:rPr>
          <w:rFonts w:cs="Arial"/>
          <w:bCs/>
          <w:iCs/>
          <w:lang w:eastAsia="en-US"/>
        </w:rPr>
        <w:t xml:space="preserve"> there will be</w:t>
      </w:r>
      <w:r w:rsidR="000D33BD">
        <w:rPr>
          <w:rFonts w:cs="Arial"/>
          <w:bCs/>
          <w:iCs/>
          <w:lang w:eastAsia="en-US"/>
        </w:rPr>
        <w:t xml:space="preserve"> a justification</w:t>
      </w:r>
      <w:r w:rsidR="00FE6290">
        <w:rPr>
          <w:rFonts w:cs="Arial"/>
          <w:bCs/>
          <w:iCs/>
          <w:lang w:eastAsia="en-US"/>
        </w:rPr>
        <w:t xml:space="preserve"> and business case</w:t>
      </w:r>
      <w:r w:rsidR="000D33BD">
        <w:rPr>
          <w:rFonts w:cs="Arial"/>
          <w:bCs/>
          <w:iCs/>
          <w:lang w:eastAsia="en-US"/>
        </w:rPr>
        <w:t xml:space="preserve"> for its implementation</w:t>
      </w:r>
      <w:r w:rsidR="00171A88" w:rsidRPr="0060594E">
        <w:rPr>
          <w:rFonts w:cs="Arial"/>
          <w:bCs/>
          <w:iCs/>
          <w:lang w:eastAsia="en-US"/>
        </w:rPr>
        <w:t>.</w:t>
      </w:r>
    </w:p>
    <w:p w14:paraId="482C7076" w14:textId="6BE340CC" w:rsidR="000756DA" w:rsidRDefault="000756DA" w:rsidP="00FE3E42">
      <w:pPr>
        <w:tabs>
          <w:tab w:val="left" w:pos="993"/>
        </w:tabs>
        <w:ind w:left="927" w:hanging="360"/>
        <w:rPr>
          <w:rFonts w:cs="Arial"/>
          <w:bCs/>
          <w:iCs/>
          <w:lang w:eastAsia="en-US"/>
        </w:rPr>
      </w:pPr>
    </w:p>
    <w:p w14:paraId="0839BB76" w14:textId="0FC79547" w:rsidR="000756DA" w:rsidRDefault="000756DA" w:rsidP="00FE3E42">
      <w:pPr>
        <w:tabs>
          <w:tab w:val="left" w:pos="993"/>
        </w:tabs>
        <w:ind w:left="927" w:hanging="360"/>
        <w:rPr>
          <w:rFonts w:cs="Arial"/>
          <w:bCs/>
          <w:iCs/>
          <w:u w:val="single"/>
          <w:lang w:eastAsia="en-US"/>
        </w:rPr>
      </w:pPr>
      <w:r>
        <w:rPr>
          <w:rFonts w:cs="Arial"/>
          <w:bCs/>
          <w:iCs/>
          <w:lang w:eastAsia="en-US"/>
        </w:rPr>
        <w:tab/>
      </w:r>
      <w:r w:rsidRPr="000756DA">
        <w:rPr>
          <w:rFonts w:cs="Arial"/>
          <w:bCs/>
          <w:iCs/>
          <w:u w:val="single"/>
          <w:lang w:eastAsia="en-US"/>
        </w:rPr>
        <w:t>Individual Company Approach</w:t>
      </w:r>
    </w:p>
    <w:p w14:paraId="76B68767" w14:textId="5375669D" w:rsidR="00CD5C06" w:rsidRDefault="00CD5C06" w:rsidP="00FE3E42">
      <w:pPr>
        <w:tabs>
          <w:tab w:val="left" w:pos="993"/>
        </w:tabs>
        <w:ind w:left="927" w:hanging="360"/>
        <w:rPr>
          <w:rFonts w:cs="Arial"/>
          <w:bCs/>
          <w:iCs/>
          <w:u w:val="single"/>
          <w:lang w:eastAsia="en-US"/>
        </w:rPr>
      </w:pPr>
    </w:p>
    <w:p w14:paraId="59EE79F6" w14:textId="49B630EC" w:rsidR="00CD5C06" w:rsidRPr="00EB1F9E" w:rsidRDefault="00CD5C06" w:rsidP="002F061E">
      <w:pPr>
        <w:pStyle w:val="ListParagraph"/>
        <w:numPr>
          <w:ilvl w:val="1"/>
          <w:numId w:val="17"/>
        </w:numPr>
        <w:tabs>
          <w:tab w:val="left" w:pos="993"/>
        </w:tabs>
        <w:rPr>
          <w:rFonts w:cs="Arial"/>
          <w:bCs/>
          <w:iCs/>
          <w:lang w:eastAsia="en-US"/>
        </w:rPr>
      </w:pPr>
      <w:r w:rsidRPr="00EB1F9E">
        <w:rPr>
          <w:rFonts w:cs="Arial"/>
          <w:bCs/>
          <w:iCs/>
          <w:lang w:eastAsia="en-US"/>
        </w:rPr>
        <w:t xml:space="preserve">SHG recognises that, due to the diversity of operations delivered across the Group, a blanket pay policy is not feasible as it will not allow for subsidiaries to offer pay that is relevant to their </w:t>
      </w:r>
      <w:proofErr w:type="gramStart"/>
      <w:r w:rsidRPr="00EB1F9E">
        <w:rPr>
          <w:rFonts w:cs="Arial"/>
          <w:bCs/>
          <w:iCs/>
          <w:lang w:eastAsia="en-US"/>
        </w:rPr>
        <w:t>particular sector</w:t>
      </w:r>
      <w:proofErr w:type="gramEnd"/>
      <w:r w:rsidRPr="00EB1F9E">
        <w:rPr>
          <w:rFonts w:cs="Arial"/>
          <w:bCs/>
          <w:iCs/>
          <w:lang w:eastAsia="en-US"/>
        </w:rPr>
        <w:t xml:space="preserve">.  Pay is therefore set using different tools within each company. </w:t>
      </w:r>
      <w:proofErr w:type="gramStart"/>
      <w:r w:rsidRPr="00EB1F9E">
        <w:rPr>
          <w:rFonts w:cs="Arial"/>
          <w:bCs/>
          <w:iCs/>
          <w:lang w:eastAsia="en-US"/>
        </w:rPr>
        <w:t>However</w:t>
      </w:r>
      <w:proofErr w:type="gramEnd"/>
      <w:r w:rsidRPr="00EB1F9E">
        <w:rPr>
          <w:rFonts w:cs="Arial"/>
          <w:bCs/>
          <w:iCs/>
          <w:lang w:eastAsia="en-US"/>
        </w:rPr>
        <w:t xml:space="preserve"> the over-arching principle of setting competitive,</w:t>
      </w:r>
      <w:r w:rsidR="009F1DDF" w:rsidRPr="00EB1F9E">
        <w:rPr>
          <w:rFonts w:cs="Arial"/>
          <w:bCs/>
          <w:iCs/>
          <w:lang w:eastAsia="en-US"/>
        </w:rPr>
        <w:t xml:space="preserve"> transparent and</w:t>
      </w:r>
      <w:r w:rsidRPr="00EB1F9E">
        <w:rPr>
          <w:rFonts w:cs="Arial"/>
          <w:bCs/>
          <w:iCs/>
          <w:lang w:eastAsia="en-US"/>
        </w:rPr>
        <w:t xml:space="preserve"> benchmarked pay is relevant to all.</w:t>
      </w:r>
    </w:p>
    <w:p w14:paraId="251CA628" w14:textId="46D29C6C" w:rsidR="00CD5C06" w:rsidRDefault="00CD5C06" w:rsidP="00CD5C06">
      <w:pPr>
        <w:pStyle w:val="ListParagraph"/>
        <w:tabs>
          <w:tab w:val="left" w:pos="993"/>
        </w:tabs>
        <w:ind w:left="927"/>
        <w:rPr>
          <w:rFonts w:cs="Arial"/>
          <w:bCs/>
          <w:iCs/>
          <w:lang w:eastAsia="en-US"/>
        </w:rPr>
      </w:pPr>
    </w:p>
    <w:p w14:paraId="18C7B321" w14:textId="3C759475" w:rsidR="00CD5C06" w:rsidRPr="00CD5C06" w:rsidRDefault="00CD5C06" w:rsidP="00CD5C06">
      <w:pPr>
        <w:pStyle w:val="ListParagraph"/>
        <w:tabs>
          <w:tab w:val="left" w:pos="993"/>
        </w:tabs>
        <w:ind w:left="927"/>
        <w:rPr>
          <w:rFonts w:cs="Arial"/>
          <w:bCs/>
          <w:iCs/>
          <w:u w:val="single"/>
          <w:lang w:eastAsia="en-US"/>
        </w:rPr>
      </w:pPr>
      <w:r w:rsidRPr="00CD5C06">
        <w:rPr>
          <w:rFonts w:cs="Arial"/>
          <w:bCs/>
          <w:iCs/>
          <w:u w:val="single"/>
          <w:lang w:eastAsia="en-US"/>
        </w:rPr>
        <w:t>Stockport Homes Limited</w:t>
      </w:r>
    </w:p>
    <w:p w14:paraId="37ED8587" w14:textId="1E8D26D0" w:rsidR="00622AE7" w:rsidRDefault="00FC3D04" w:rsidP="002F061E">
      <w:pPr>
        <w:pStyle w:val="Heading2"/>
        <w:keepLines/>
        <w:numPr>
          <w:ilvl w:val="0"/>
          <w:numId w:val="9"/>
        </w:numPr>
        <w:spacing w:before="120"/>
        <w:ind w:right="-934"/>
        <w:jc w:val="both"/>
        <w:rPr>
          <w:b w:val="0"/>
          <w:sz w:val="24"/>
          <w:szCs w:val="24"/>
          <w:lang w:eastAsia="en-US"/>
        </w:rPr>
      </w:pPr>
      <w:r>
        <w:rPr>
          <w:b w:val="0"/>
          <w:sz w:val="24"/>
          <w:szCs w:val="24"/>
          <w:lang w:eastAsia="en-US"/>
        </w:rPr>
        <w:t>SHL roles are evaluated using the agreed job evaluation scheme</w:t>
      </w:r>
      <w:r w:rsidR="00A56B20">
        <w:rPr>
          <w:b w:val="0"/>
          <w:sz w:val="24"/>
          <w:szCs w:val="24"/>
          <w:lang w:eastAsia="en-US"/>
        </w:rPr>
        <w:t xml:space="preserve"> </w:t>
      </w:r>
      <w:r w:rsidR="00A56B20" w:rsidRPr="00A56B20">
        <w:rPr>
          <w:b w:val="0"/>
          <w:bCs w:val="0"/>
          <w:iCs w:val="0"/>
          <w:color w:val="000000"/>
          <w:sz w:val="24"/>
          <w:szCs w:val="24"/>
        </w:rPr>
        <w:t>which will consider the differences in responsibilities, job content and skills and knowledge required</w:t>
      </w:r>
      <w:r w:rsidR="00F0447D">
        <w:rPr>
          <w:b w:val="0"/>
          <w:sz w:val="24"/>
          <w:szCs w:val="24"/>
          <w:lang w:eastAsia="en-US"/>
        </w:rPr>
        <w:t>.</w:t>
      </w:r>
      <w:r>
        <w:rPr>
          <w:b w:val="0"/>
          <w:sz w:val="24"/>
          <w:szCs w:val="24"/>
          <w:lang w:eastAsia="en-US"/>
        </w:rPr>
        <w:t xml:space="preserve"> </w:t>
      </w:r>
      <w:r w:rsidR="00A23314">
        <w:rPr>
          <w:b w:val="0"/>
          <w:sz w:val="24"/>
          <w:szCs w:val="24"/>
          <w:lang w:eastAsia="en-US"/>
        </w:rPr>
        <w:t>An</w:t>
      </w:r>
      <w:r w:rsidR="00AD70F0">
        <w:rPr>
          <w:b w:val="0"/>
          <w:sz w:val="24"/>
          <w:szCs w:val="24"/>
          <w:lang w:eastAsia="en-US"/>
        </w:rPr>
        <w:t xml:space="preserve"> independent pay benching exercise</w:t>
      </w:r>
      <w:r w:rsidR="00A23314">
        <w:rPr>
          <w:b w:val="0"/>
          <w:sz w:val="24"/>
          <w:szCs w:val="24"/>
          <w:lang w:eastAsia="en-US"/>
        </w:rPr>
        <w:t xml:space="preserve"> will also be completed</w:t>
      </w:r>
      <w:r w:rsidR="00AD70F0">
        <w:rPr>
          <w:b w:val="0"/>
          <w:sz w:val="24"/>
          <w:szCs w:val="24"/>
          <w:lang w:eastAsia="en-US"/>
        </w:rPr>
        <w:t xml:space="preserve"> </w:t>
      </w:r>
      <w:r w:rsidR="00AC3640">
        <w:rPr>
          <w:b w:val="0"/>
          <w:sz w:val="24"/>
          <w:szCs w:val="24"/>
          <w:lang w:eastAsia="en-US"/>
        </w:rPr>
        <w:t>regularly</w:t>
      </w:r>
      <w:r w:rsidR="00AD70F0">
        <w:rPr>
          <w:b w:val="0"/>
          <w:sz w:val="24"/>
          <w:szCs w:val="24"/>
          <w:lang w:eastAsia="en-US"/>
        </w:rPr>
        <w:t xml:space="preserve"> to ensure the job evaluation scheme remains in line with market trends</w:t>
      </w:r>
      <w:r w:rsidR="00363720">
        <w:rPr>
          <w:b w:val="0"/>
          <w:sz w:val="24"/>
          <w:szCs w:val="24"/>
          <w:lang w:eastAsia="en-US"/>
        </w:rPr>
        <w:t>;</w:t>
      </w:r>
    </w:p>
    <w:p w14:paraId="2E285673" w14:textId="7186309B" w:rsidR="00275E8D" w:rsidRPr="00275E8D" w:rsidRDefault="00622AE7" w:rsidP="002F061E">
      <w:pPr>
        <w:pStyle w:val="Heading2"/>
        <w:keepLines/>
        <w:numPr>
          <w:ilvl w:val="0"/>
          <w:numId w:val="9"/>
        </w:numPr>
        <w:spacing w:before="120"/>
        <w:ind w:right="-934"/>
        <w:jc w:val="both"/>
        <w:rPr>
          <w:b w:val="0"/>
          <w:sz w:val="24"/>
          <w:szCs w:val="24"/>
          <w:lang w:eastAsia="en-US"/>
        </w:rPr>
      </w:pPr>
      <w:r>
        <w:rPr>
          <w:b w:val="0"/>
          <w:sz w:val="24"/>
          <w:szCs w:val="24"/>
          <w:lang w:eastAsia="en-US"/>
        </w:rPr>
        <w:t xml:space="preserve">SHL uses the </w:t>
      </w:r>
      <w:r w:rsidR="00F0447D" w:rsidRPr="00F0447D">
        <w:rPr>
          <w:b w:val="0"/>
          <w:sz w:val="24"/>
          <w:szCs w:val="24"/>
          <w:lang w:eastAsia="en-US"/>
        </w:rPr>
        <w:t>NJC pay scales</w:t>
      </w:r>
      <w:r w:rsidR="00F0447D">
        <w:rPr>
          <w:b w:val="0"/>
          <w:sz w:val="24"/>
          <w:szCs w:val="24"/>
          <w:lang w:eastAsia="en-US"/>
        </w:rPr>
        <w:t xml:space="preserve"> </w:t>
      </w:r>
      <w:r>
        <w:rPr>
          <w:b w:val="0"/>
          <w:sz w:val="24"/>
          <w:szCs w:val="24"/>
          <w:lang w:eastAsia="en-US"/>
        </w:rPr>
        <w:t xml:space="preserve">for grading and basic salary level determination for </w:t>
      </w:r>
      <w:r w:rsidR="00B11015">
        <w:rPr>
          <w:b w:val="0"/>
          <w:sz w:val="24"/>
          <w:szCs w:val="24"/>
          <w:lang w:eastAsia="en-US"/>
        </w:rPr>
        <w:t>most</w:t>
      </w:r>
      <w:r>
        <w:rPr>
          <w:b w:val="0"/>
          <w:sz w:val="24"/>
          <w:szCs w:val="24"/>
          <w:lang w:eastAsia="en-US"/>
        </w:rPr>
        <w:t xml:space="preserve"> staff</w:t>
      </w:r>
      <w:r w:rsidR="00B8185C">
        <w:rPr>
          <w:b w:val="0"/>
          <w:sz w:val="24"/>
          <w:szCs w:val="24"/>
          <w:lang w:eastAsia="en-US"/>
        </w:rPr>
        <w:t>;</w:t>
      </w:r>
      <w:r w:rsidR="00F0447D" w:rsidRPr="00F0447D">
        <w:rPr>
          <w:b w:val="0"/>
          <w:sz w:val="24"/>
          <w:szCs w:val="24"/>
          <w:lang w:eastAsia="en-US"/>
        </w:rPr>
        <w:t xml:space="preserve"> nationally agreed increases </w:t>
      </w:r>
      <w:r>
        <w:rPr>
          <w:b w:val="0"/>
          <w:sz w:val="24"/>
          <w:szCs w:val="24"/>
          <w:lang w:eastAsia="en-US"/>
        </w:rPr>
        <w:t xml:space="preserve">are </w:t>
      </w:r>
      <w:r w:rsidR="00F0447D">
        <w:rPr>
          <w:b w:val="0"/>
          <w:sz w:val="24"/>
          <w:szCs w:val="24"/>
          <w:lang w:eastAsia="en-US"/>
        </w:rPr>
        <w:t xml:space="preserve">applied </w:t>
      </w:r>
      <w:r w:rsidR="00F0447D" w:rsidRPr="00F0447D">
        <w:rPr>
          <w:b w:val="0"/>
          <w:sz w:val="24"/>
          <w:szCs w:val="24"/>
          <w:lang w:eastAsia="en-US"/>
        </w:rPr>
        <w:t>to th</w:t>
      </w:r>
      <w:r>
        <w:rPr>
          <w:b w:val="0"/>
          <w:sz w:val="24"/>
          <w:szCs w:val="24"/>
          <w:lang w:eastAsia="en-US"/>
        </w:rPr>
        <w:t>is</w:t>
      </w:r>
      <w:r w:rsidR="00F0447D" w:rsidRPr="00F0447D">
        <w:rPr>
          <w:b w:val="0"/>
          <w:sz w:val="24"/>
          <w:szCs w:val="24"/>
          <w:lang w:eastAsia="en-US"/>
        </w:rPr>
        <w:t xml:space="preserve"> scale</w:t>
      </w:r>
      <w:r w:rsidR="00363720">
        <w:rPr>
          <w:b w:val="0"/>
          <w:sz w:val="24"/>
          <w:szCs w:val="24"/>
          <w:lang w:eastAsia="en-US"/>
        </w:rPr>
        <w:t>;</w:t>
      </w:r>
    </w:p>
    <w:p w14:paraId="5C893B6A" w14:textId="015BB166" w:rsidR="009C27A1" w:rsidRDefault="00275E8D" w:rsidP="002F061E">
      <w:pPr>
        <w:pStyle w:val="ListParagraph"/>
        <w:numPr>
          <w:ilvl w:val="0"/>
          <w:numId w:val="9"/>
        </w:numPr>
        <w:rPr>
          <w:lang w:eastAsia="en-US"/>
        </w:rPr>
      </w:pPr>
      <w:r>
        <w:rPr>
          <w:lang w:eastAsia="en-US"/>
        </w:rPr>
        <w:t>Incremental progression for eligible employees is applied annually on the 1</w:t>
      </w:r>
      <w:r w:rsidRPr="00EF423C">
        <w:rPr>
          <w:vertAlign w:val="superscript"/>
          <w:lang w:eastAsia="en-US"/>
        </w:rPr>
        <w:t>st</w:t>
      </w:r>
      <w:r>
        <w:rPr>
          <w:lang w:eastAsia="en-US"/>
        </w:rPr>
        <w:t xml:space="preserve"> April. </w:t>
      </w:r>
      <w:r w:rsidR="00EF423C">
        <w:t xml:space="preserve">There is the opportunity of achieving a double increment for exceptional performance. </w:t>
      </w:r>
      <w:r w:rsidR="00EF423C">
        <w:rPr>
          <w:lang w:eastAsia="en-US"/>
        </w:rPr>
        <w:t xml:space="preserve"> In</w:t>
      </w:r>
      <w:r>
        <w:rPr>
          <w:lang w:eastAsia="en-US"/>
        </w:rPr>
        <w:t xml:space="preserve">cremental progression is not applied </w:t>
      </w:r>
      <w:r w:rsidR="002D0FCD">
        <w:t>where an employee has failed to meet satisfactory standards of performance</w:t>
      </w:r>
      <w:r w:rsidR="00363720">
        <w:t>;</w:t>
      </w:r>
      <w:r w:rsidR="00EF423C">
        <w:t xml:space="preserve"> </w:t>
      </w:r>
    </w:p>
    <w:p w14:paraId="17B92FD8" w14:textId="6996843F" w:rsidR="009C27A1" w:rsidRPr="009C27A1" w:rsidRDefault="00622AE7" w:rsidP="002F061E">
      <w:pPr>
        <w:pStyle w:val="ListParagraph"/>
        <w:numPr>
          <w:ilvl w:val="0"/>
          <w:numId w:val="9"/>
        </w:numPr>
        <w:rPr>
          <w:lang w:eastAsia="en-US"/>
        </w:rPr>
      </w:pPr>
      <w:r>
        <w:rPr>
          <w:lang w:eastAsia="en-US"/>
        </w:rPr>
        <w:lastRenderedPageBreak/>
        <w:t>New appointments will normally be made at the minimum point of the relevant grade, although</w:t>
      </w:r>
      <w:r w:rsidR="00AE77BD">
        <w:rPr>
          <w:lang w:eastAsia="en-US"/>
        </w:rPr>
        <w:t xml:space="preserve"> recruiting managers</w:t>
      </w:r>
      <w:r>
        <w:rPr>
          <w:lang w:eastAsia="en-US"/>
        </w:rPr>
        <w:t xml:space="preserve"> have discretion to vary where necessary to secure the best candidate by recognising exceptional skills and experience.</w:t>
      </w:r>
      <w:r w:rsidR="009C27A1">
        <w:rPr>
          <w:lang w:eastAsia="en-US"/>
        </w:rPr>
        <w:t xml:space="preserve"> </w:t>
      </w:r>
      <w:r w:rsidR="00B8185C" w:rsidRPr="009C27A1">
        <w:rPr>
          <w:rFonts w:cs="Arial"/>
          <w:bCs/>
          <w:lang w:eastAsia="en-US"/>
        </w:rPr>
        <w:t>Where evidence exists of recruitment and retention issues, additional payments can be made to reflect the market rate</w:t>
      </w:r>
      <w:r w:rsidR="00363720">
        <w:rPr>
          <w:rFonts w:cs="Arial"/>
          <w:bCs/>
          <w:lang w:eastAsia="en-US"/>
        </w:rPr>
        <w:t>;</w:t>
      </w:r>
    </w:p>
    <w:p w14:paraId="366D3F3F" w14:textId="147792BF" w:rsidR="009C27A1" w:rsidRPr="009C27A1" w:rsidRDefault="00F0447D" w:rsidP="002F061E">
      <w:pPr>
        <w:pStyle w:val="ListParagraph"/>
        <w:numPr>
          <w:ilvl w:val="0"/>
          <w:numId w:val="9"/>
        </w:numPr>
        <w:rPr>
          <w:lang w:eastAsia="en-US"/>
        </w:rPr>
      </w:pPr>
      <w:r w:rsidRPr="009C27A1">
        <w:rPr>
          <w:rFonts w:cs="Arial"/>
          <w:bCs/>
          <w:lang w:eastAsia="en-US"/>
        </w:rPr>
        <w:t>If on appointment development needs are identified to meet the requirements of the role, a team member may be paid below the advertised grade. In these circumstances a development programme, including salary progression, will be developed and agreed and must be completed satisfactorily to progress to the appropriate grade for the job</w:t>
      </w:r>
      <w:r w:rsidR="00363720">
        <w:rPr>
          <w:rFonts w:cs="Arial"/>
          <w:bCs/>
          <w:lang w:eastAsia="en-US"/>
        </w:rPr>
        <w:t>;</w:t>
      </w:r>
      <w:r w:rsidRPr="009C27A1">
        <w:rPr>
          <w:rFonts w:cs="Arial"/>
          <w:bCs/>
          <w:lang w:eastAsia="en-US"/>
        </w:rPr>
        <w:t xml:space="preserve"> </w:t>
      </w:r>
    </w:p>
    <w:p w14:paraId="18201C32" w14:textId="52CBCE41" w:rsidR="009C27A1" w:rsidRPr="009919A6" w:rsidRDefault="00E9741A" w:rsidP="002F061E">
      <w:pPr>
        <w:pStyle w:val="ListParagraph"/>
        <w:numPr>
          <w:ilvl w:val="0"/>
          <w:numId w:val="9"/>
        </w:numPr>
        <w:rPr>
          <w:lang w:eastAsia="en-US"/>
        </w:rPr>
      </w:pPr>
      <w:r w:rsidRPr="009C27A1">
        <w:rPr>
          <w:rFonts w:cs="Arial"/>
          <w:bCs/>
          <w:lang w:eastAsia="en-US"/>
        </w:rPr>
        <w:t>All promotion, re-grading</w:t>
      </w:r>
      <w:r w:rsidR="00275E8D" w:rsidRPr="009C27A1">
        <w:rPr>
          <w:rFonts w:cs="Arial"/>
          <w:bCs/>
          <w:lang w:eastAsia="en-US"/>
        </w:rPr>
        <w:t>,</w:t>
      </w:r>
      <w:r w:rsidRPr="009C27A1">
        <w:rPr>
          <w:rFonts w:cs="Arial"/>
          <w:bCs/>
          <w:lang w:eastAsia="en-US"/>
        </w:rPr>
        <w:t xml:space="preserve"> secondments </w:t>
      </w:r>
      <w:r w:rsidR="00275E8D" w:rsidRPr="009C27A1">
        <w:rPr>
          <w:rFonts w:cs="Arial"/>
          <w:bCs/>
          <w:lang w:eastAsia="en-US"/>
        </w:rPr>
        <w:t xml:space="preserve">and honorarium payments </w:t>
      </w:r>
      <w:r w:rsidRPr="009C27A1">
        <w:rPr>
          <w:rFonts w:cs="Arial"/>
          <w:bCs/>
          <w:lang w:eastAsia="en-US"/>
        </w:rPr>
        <w:t>are in accordance with SHG policies</w:t>
      </w:r>
      <w:r w:rsidR="004346EF" w:rsidRPr="009C27A1">
        <w:rPr>
          <w:rFonts w:cs="Arial"/>
          <w:bCs/>
          <w:lang w:eastAsia="en-US"/>
        </w:rPr>
        <w:t>.</w:t>
      </w:r>
    </w:p>
    <w:p w14:paraId="6FB4662F" w14:textId="77777777" w:rsidR="009919A6" w:rsidRPr="009C27A1" w:rsidRDefault="009919A6" w:rsidP="009919A6">
      <w:pPr>
        <w:pStyle w:val="ListParagraph"/>
        <w:ind w:left="1647"/>
        <w:rPr>
          <w:lang w:eastAsia="en-US"/>
        </w:rPr>
      </w:pPr>
    </w:p>
    <w:p w14:paraId="22E66882" w14:textId="2653A253" w:rsidR="009C27A1" w:rsidRPr="00EB1F9E" w:rsidRDefault="00EB1F9E" w:rsidP="00EB1F9E">
      <w:pPr>
        <w:tabs>
          <w:tab w:val="left" w:pos="993"/>
        </w:tabs>
        <w:ind w:left="0"/>
        <w:rPr>
          <w:u w:val="single"/>
          <w:lang w:eastAsia="en-US"/>
        </w:rPr>
      </w:pPr>
      <w:r w:rsidRPr="00EB1F9E">
        <w:rPr>
          <w:lang w:eastAsia="en-US"/>
        </w:rPr>
        <w:tab/>
      </w:r>
      <w:r w:rsidR="009F1DDF" w:rsidRPr="00EB1F9E">
        <w:rPr>
          <w:u w:val="single"/>
          <w:lang w:eastAsia="en-US"/>
        </w:rPr>
        <w:t>Three Sixty and Foundations</w:t>
      </w:r>
    </w:p>
    <w:p w14:paraId="68CEF0DD" w14:textId="246010E3" w:rsidR="00214371" w:rsidRPr="009C27A1" w:rsidRDefault="004A0E37" w:rsidP="00214371">
      <w:pPr>
        <w:pStyle w:val="ListParagraph"/>
        <w:numPr>
          <w:ilvl w:val="0"/>
          <w:numId w:val="14"/>
        </w:numPr>
        <w:rPr>
          <w:lang w:eastAsia="en-US"/>
        </w:rPr>
      </w:pPr>
      <w:r w:rsidRPr="00B205CF">
        <w:rPr>
          <w:lang w:eastAsia="en-US"/>
        </w:rPr>
        <w:t xml:space="preserve">Roles within the </w:t>
      </w:r>
      <w:r w:rsidR="00FC3D04" w:rsidRPr="00B205CF">
        <w:rPr>
          <w:lang w:eastAsia="en-US"/>
        </w:rPr>
        <w:t xml:space="preserve">subsidiaries </w:t>
      </w:r>
      <w:r w:rsidRPr="00B205CF">
        <w:rPr>
          <w:lang w:eastAsia="en-US"/>
        </w:rPr>
        <w:t>are paid on spot salaries, determined by pay benchmarking</w:t>
      </w:r>
      <w:r w:rsidR="00214371">
        <w:rPr>
          <w:lang w:eastAsia="en-US"/>
        </w:rPr>
        <w:t xml:space="preserve"> </w:t>
      </w:r>
      <w:r w:rsidR="00214371" w:rsidRPr="00214371">
        <w:t>or in accordance with agreed parameters with funders / partners for services and contracts delivered via external funding</w:t>
      </w:r>
      <w:r w:rsidRPr="00214371">
        <w:rPr>
          <w:lang w:eastAsia="en-US"/>
        </w:rPr>
        <w:t>.</w:t>
      </w:r>
      <w:r w:rsidR="00B205CF" w:rsidRPr="00214371">
        <w:rPr>
          <w:b/>
          <w:lang w:eastAsia="en-US"/>
        </w:rPr>
        <w:t xml:space="preserve"> </w:t>
      </w:r>
      <w:r w:rsidR="009902DA" w:rsidRPr="00B205CF">
        <w:rPr>
          <w:lang w:eastAsia="en-US"/>
        </w:rPr>
        <w:t xml:space="preserve">The level of pay </w:t>
      </w:r>
      <w:r w:rsidRPr="00B205CF">
        <w:rPr>
          <w:lang w:eastAsia="en-US"/>
        </w:rPr>
        <w:t>within the subsidiaries are</w:t>
      </w:r>
      <w:r w:rsidR="009902DA" w:rsidRPr="00B205CF">
        <w:rPr>
          <w:lang w:eastAsia="en-US"/>
        </w:rPr>
        <w:t xml:space="preserve"> set using market comparisons, </w:t>
      </w:r>
      <w:r w:rsidR="00B11015" w:rsidRPr="00B205CF">
        <w:rPr>
          <w:lang w:eastAsia="en-US"/>
        </w:rPr>
        <w:t>considering</w:t>
      </w:r>
      <w:r w:rsidR="009902DA" w:rsidRPr="00B205CF">
        <w:rPr>
          <w:lang w:eastAsia="en-US"/>
        </w:rPr>
        <w:t xml:space="preserve"> factors such as skills shortage in the labour market, attracting and retaining specialist skills to the organisation, pay in other parts of the Group and the need to attract the best talent</w:t>
      </w:r>
      <w:r w:rsidR="00FA2A34">
        <w:rPr>
          <w:lang w:eastAsia="en-US"/>
        </w:rPr>
        <w:t>;</w:t>
      </w:r>
    </w:p>
    <w:p w14:paraId="571420C9" w14:textId="00949C53" w:rsidR="008850C1" w:rsidRDefault="009C27A1" w:rsidP="002F061E">
      <w:pPr>
        <w:pStyle w:val="ListParagraph"/>
        <w:numPr>
          <w:ilvl w:val="0"/>
          <w:numId w:val="9"/>
        </w:numPr>
        <w:rPr>
          <w:lang w:eastAsia="en-US"/>
        </w:rPr>
      </w:pPr>
      <w:r>
        <w:rPr>
          <w:lang w:eastAsia="en-US"/>
        </w:rPr>
        <w:t>Three Sixty has a three point pay scale for all roles</w:t>
      </w:r>
      <w:r w:rsidR="008850C1">
        <w:rPr>
          <w:lang w:eastAsia="en-US"/>
        </w:rPr>
        <w:t xml:space="preserve"> in construction</w:t>
      </w:r>
      <w:r>
        <w:rPr>
          <w:lang w:eastAsia="en-US"/>
        </w:rPr>
        <w:t xml:space="preserve">. Starting salary within the scale is dependent on skills, qualifications and experience, in accordance with agreed criteria. </w:t>
      </w:r>
      <w:r w:rsidR="0064468C">
        <w:rPr>
          <w:lang w:eastAsia="en-US"/>
        </w:rPr>
        <w:t>Unlike SHL</w:t>
      </w:r>
      <w:r w:rsidR="009C61A4">
        <w:rPr>
          <w:lang w:eastAsia="en-US"/>
        </w:rPr>
        <w:t>,</w:t>
      </w:r>
      <w:r w:rsidR="0064468C">
        <w:rPr>
          <w:lang w:eastAsia="en-US"/>
        </w:rPr>
        <w:t xml:space="preserve"> this is not an incremental scale </w:t>
      </w:r>
      <w:r w:rsidR="009C61A4">
        <w:rPr>
          <w:lang w:eastAsia="en-US"/>
        </w:rPr>
        <w:t xml:space="preserve">with no guarantee of </w:t>
      </w:r>
      <w:r w:rsidR="0064468C">
        <w:rPr>
          <w:lang w:eastAsia="en-US"/>
        </w:rPr>
        <w:t>progression from points one to three</w:t>
      </w:r>
      <w:r w:rsidR="009C61A4">
        <w:rPr>
          <w:lang w:eastAsia="en-US"/>
        </w:rPr>
        <w:t>. This</w:t>
      </w:r>
      <w:r w:rsidR="0064468C">
        <w:rPr>
          <w:lang w:eastAsia="en-US"/>
        </w:rPr>
        <w:t xml:space="preserve"> is </w:t>
      </w:r>
      <w:r w:rsidR="009C61A4">
        <w:rPr>
          <w:lang w:eastAsia="en-US"/>
        </w:rPr>
        <w:t>dependent</w:t>
      </w:r>
      <w:r w:rsidR="0064468C">
        <w:rPr>
          <w:lang w:eastAsia="en-US"/>
        </w:rPr>
        <w:t xml:space="preserve"> on</w:t>
      </w:r>
      <w:r w:rsidR="009C61A4">
        <w:rPr>
          <w:lang w:eastAsia="en-US"/>
        </w:rPr>
        <w:t xml:space="preserve"> development within the role and overall level of skill and ability, combined with level of qualification attained. </w:t>
      </w:r>
      <w:r w:rsidR="0064468C">
        <w:rPr>
          <w:lang w:eastAsia="en-US"/>
        </w:rPr>
        <w:t xml:space="preserve"> </w:t>
      </w:r>
    </w:p>
    <w:p w14:paraId="75B379D5" w14:textId="5D76BC04" w:rsidR="00E06D82" w:rsidRPr="0083663E" w:rsidRDefault="0083663E" w:rsidP="0083663E">
      <w:pPr>
        <w:tabs>
          <w:tab w:val="left" w:pos="567"/>
          <w:tab w:val="left" w:pos="993"/>
        </w:tabs>
        <w:spacing w:before="360" w:after="240"/>
        <w:ind w:left="993" w:hanging="426"/>
        <w:rPr>
          <w:rFonts w:cs="Arial"/>
          <w:b/>
          <w:sz w:val="32"/>
          <w:szCs w:val="32"/>
        </w:rPr>
      </w:pPr>
      <w:r>
        <w:rPr>
          <w:rFonts w:cs="Arial"/>
          <w:b/>
          <w:sz w:val="32"/>
          <w:szCs w:val="32"/>
        </w:rPr>
        <w:t xml:space="preserve">4 </w:t>
      </w:r>
      <w:r>
        <w:rPr>
          <w:rFonts w:cs="Arial"/>
          <w:b/>
          <w:sz w:val="32"/>
          <w:szCs w:val="32"/>
        </w:rPr>
        <w:tab/>
      </w:r>
      <w:r w:rsidR="005522AC" w:rsidRPr="0083663E">
        <w:rPr>
          <w:rFonts w:cs="Arial"/>
          <w:b/>
          <w:sz w:val="32"/>
          <w:szCs w:val="32"/>
        </w:rPr>
        <w:t xml:space="preserve">Wider </w:t>
      </w:r>
      <w:r w:rsidR="0041711F" w:rsidRPr="0083663E">
        <w:rPr>
          <w:rFonts w:cs="Arial"/>
          <w:b/>
          <w:sz w:val="32"/>
          <w:szCs w:val="32"/>
        </w:rPr>
        <w:t>Leadership Team Pay</w:t>
      </w:r>
    </w:p>
    <w:p w14:paraId="0155CF0D" w14:textId="2BC55000" w:rsidR="00C769C7" w:rsidRDefault="00E06D82" w:rsidP="00C769C7">
      <w:pPr>
        <w:pStyle w:val="ListParagraph"/>
        <w:tabs>
          <w:tab w:val="left" w:pos="993"/>
        </w:tabs>
        <w:spacing w:before="360" w:after="240"/>
        <w:ind w:left="927" w:hanging="360"/>
        <w:rPr>
          <w:rFonts w:cs="Arial"/>
        </w:rPr>
      </w:pPr>
      <w:r>
        <w:rPr>
          <w:rFonts w:cs="Arial"/>
        </w:rPr>
        <w:t>4</w:t>
      </w:r>
      <w:r w:rsidRPr="00E06D82">
        <w:rPr>
          <w:rFonts w:cs="Arial"/>
        </w:rPr>
        <w:t>.</w:t>
      </w:r>
      <w:r>
        <w:rPr>
          <w:rFonts w:cs="Arial"/>
        </w:rPr>
        <w:t>1</w:t>
      </w:r>
      <w:r w:rsidR="00C769C7" w:rsidRPr="00C769C7">
        <w:rPr>
          <w:lang w:eastAsia="en-US"/>
        </w:rPr>
        <w:t xml:space="preserve"> </w:t>
      </w:r>
      <w:r w:rsidR="00C769C7" w:rsidRPr="00C769C7">
        <w:rPr>
          <w:rFonts w:cs="Arial"/>
        </w:rPr>
        <w:t xml:space="preserve">It is essential that Stockport Homes has a </w:t>
      </w:r>
      <w:r w:rsidR="00C769C7">
        <w:rPr>
          <w:rFonts w:cs="Arial"/>
        </w:rPr>
        <w:t>leadership</w:t>
      </w:r>
      <w:r w:rsidR="00C769C7" w:rsidRPr="00C769C7">
        <w:rPr>
          <w:rFonts w:cs="Arial"/>
        </w:rPr>
        <w:t xml:space="preserve"> team that are exceptional leaders and role models for the organisation, that have the strategic vision and drive to meet the challenges of the group structure, and the creativity and innovation to seize opportunities and translate them into tangible outcomes.</w:t>
      </w:r>
      <w:r w:rsidR="00C769C7">
        <w:rPr>
          <w:rFonts w:cs="Arial"/>
        </w:rPr>
        <w:t xml:space="preserve"> The reward and recognition package of the leadership team must ensure SHG are able to attract and retain such individuals</w:t>
      </w:r>
      <w:r w:rsidR="005522AC">
        <w:rPr>
          <w:rFonts w:cs="Arial"/>
        </w:rPr>
        <w:t>, by being competitive with the market</w:t>
      </w:r>
      <w:r w:rsidR="00C769C7">
        <w:rPr>
          <w:rFonts w:cs="Arial"/>
        </w:rPr>
        <w:t>.</w:t>
      </w:r>
    </w:p>
    <w:p w14:paraId="53F4E423" w14:textId="73B1947C" w:rsidR="00E763BA" w:rsidRPr="0083663E" w:rsidRDefault="0083663E" w:rsidP="0083663E">
      <w:pPr>
        <w:tabs>
          <w:tab w:val="left" w:pos="993"/>
        </w:tabs>
        <w:spacing w:before="360" w:after="240"/>
        <w:ind w:left="927" w:hanging="360"/>
        <w:rPr>
          <w:rFonts w:cs="Arial"/>
        </w:rPr>
      </w:pPr>
      <w:r>
        <w:rPr>
          <w:rFonts w:cs="Arial"/>
        </w:rPr>
        <w:t>4.2</w:t>
      </w:r>
      <w:r>
        <w:rPr>
          <w:rFonts w:cs="Arial"/>
        </w:rPr>
        <w:tab/>
      </w:r>
      <w:r w:rsidR="004719F6" w:rsidRPr="0083663E">
        <w:rPr>
          <w:rFonts w:cs="Arial"/>
        </w:rPr>
        <w:t>The Nomination and Appointments Committee</w:t>
      </w:r>
      <w:r w:rsidR="0060594E" w:rsidRPr="0083663E">
        <w:rPr>
          <w:rFonts w:cs="Arial"/>
        </w:rPr>
        <w:t xml:space="preserve"> review and advise the CEO on</w:t>
      </w:r>
      <w:r w:rsidR="004719F6" w:rsidRPr="0083663E">
        <w:rPr>
          <w:rFonts w:cs="Arial"/>
        </w:rPr>
        <w:t xml:space="preserve"> </w:t>
      </w:r>
      <w:r w:rsidR="00E763BA" w:rsidRPr="0083663E">
        <w:rPr>
          <w:rFonts w:cs="Arial"/>
        </w:rPr>
        <w:t xml:space="preserve">the reward and recognition package for SHG’s </w:t>
      </w:r>
      <w:r w:rsidR="0060594E" w:rsidRPr="0083663E">
        <w:rPr>
          <w:rFonts w:cs="Arial"/>
        </w:rPr>
        <w:t xml:space="preserve">wider </w:t>
      </w:r>
      <w:r w:rsidR="00E763BA" w:rsidRPr="0083663E">
        <w:rPr>
          <w:rFonts w:cs="Arial"/>
        </w:rPr>
        <w:t xml:space="preserve">leadership team, based on the recommendations of SLT. An independent external consultant acting as an advisor to SLT will carry out research and other benchmarking </w:t>
      </w:r>
      <w:r w:rsidR="00AC3640">
        <w:rPr>
          <w:rFonts w:cs="Arial"/>
        </w:rPr>
        <w:t>regularly</w:t>
      </w:r>
      <w:r w:rsidR="00E763BA" w:rsidRPr="0083663E">
        <w:rPr>
          <w:rFonts w:cs="Arial"/>
        </w:rPr>
        <w:t xml:space="preserve">. </w:t>
      </w:r>
    </w:p>
    <w:p w14:paraId="74E0F851" w14:textId="5AE01791" w:rsidR="00890B4F" w:rsidRDefault="004719F6" w:rsidP="00890B4F">
      <w:pPr>
        <w:pStyle w:val="ListParagraph"/>
        <w:tabs>
          <w:tab w:val="left" w:pos="993"/>
        </w:tabs>
        <w:spacing w:before="360" w:after="240"/>
        <w:ind w:left="927" w:hanging="360"/>
        <w:rPr>
          <w:rFonts w:cs="Arial"/>
        </w:rPr>
      </w:pPr>
      <w:r>
        <w:rPr>
          <w:rFonts w:cs="Arial"/>
        </w:rPr>
        <w:t>4.</w:t>
      </w:r>
      <w:r w:rsidR="00FE3E42">
        <w:rPr>
          <w:rFonts w:cs="Arial"/>
        </w:rPr>
        <w:t>3</w:t>
      </w:r>
      <w:r>
        <w:rPr>
          <w:rFonts w:cs="Arial"/>
        </w:rPr>
        <w:tab/>
      </w:r>
      <w:r w:rsidR="00890B4F">
        <w:rPr>
          <w:rFonts w:cs="Arial"/>
        </w:rPr>
        <w:t xml:space="preserve">SHG’s </w:t>
      </w:r>
      <w:r w:rsidR="00486F3F">
        <w:rPr>
          <w:rFonts w:cs="Arial"/>
        </w:rPr>
        <w:t xml:space="preserve">wider </w:t>
      </w:r>
      <w:r w:rsidR="00890B4F">
        <w:rPr>
          <w:rFonts w:cs="Arial"/>
        </w:rPr>
        <w:t>leadership team are paid in accordance with the following:</w:t>
      </w:r>
    </w:p>
    <w:p w14:paraId="75A32C6A" w14:textId="4E5C4638" w:rsidR="00E06D82" w:rsidRPr="00890B4F" w:rsidRDefault="00890B4F" w:rsidP="002F061E">
      <w:pPr>
        <w:pStyle w:val="ListParagraph"/>
        <w:numPr>
          <w:ilvl w:val="0"/>
          <w:numId w:val="9"/>
        </w:numPr>
        <w:tabs>
          <w:tab w:val="left" w:pos="993"/>
        </w:tabs>
        <w:spacing w:before="360" w:after="240"/>
        <w:rPr>
          <w:rFonts w:cs="Arial"/>
        </w:rPr>
      </w:pPr>
      <w:r>
        <w:rPr>
          <w:rFonts w:cs="Arial"/>
        </w:rPr>
        <w:t>S</w:t>
      </w:r>
      <w:r w:rsidR="00E06D82" w:rsidRPr="00890B4F">
        <w:rPr>
          <w:rFonts w:cs="Arial"/>
        </w:rPr>
        <w:t>pot salaries</w:t>
      </w:r>
      <w:r>
        <w:rPr>
          <w:rFonts w:cs="Arial"/>
        </w:rPr>
        <w:t xml:space="preserve"> are paid</w:t>
      </w:r>
      <w:r w:rsidR="00E06D82" w:rsidRPr="00890B4F">
        <w:rPr>
          <w:rFonts w:cs="Arial"/>
        </w:rPr>
        <w:t xml:space="preserve">, determined by pay benchmarking </w:t>
      </w:r>
      <w:r w:rsidR="00A75666" w:rsidRPr="00890B4F">
        <w:rPr>
          <w:rFonts w:cs="Arial"/>
        </w:rPr>
        <w:t xml:space="preserve">using </w:t>
      </w:r>
      <w:r w:rsidR="00AA227D" w:rsidRPr="00890B4F">
        <w:rPr>
          <w:rFonts w:cs="Arial"/>
        </w:rPr>
        <w:t>market</w:t>
      </w:r>
      <w:r w:rsidR="00A75666" w:rsidRPr="00890B4F">
        <w:rPr>
          <w:rFonts w:cs="Arial"/>
        </w:rPr>
        <w:t xml:space="preserve"> data, </w:t>
      </w:r>
      <w:r w:rsidRPr="00890B4F">
        <w:rPr>
          <w:rFonts w:cs="Arial"/>
        </w:rPr>
        <w:t>which</w:t>
      </w:r>
      <w:r w:rsidR="00E06D82" w:rsidRPr="00890B4F">
        <w:rPr>
          <w:rFonts w:cs="Arial"/>
        </w:rPr>
        <w:t xml:space="preserve"> </w:t>
      </w:r>
      <w:r w:rsidRPr="00890B4F">
        <w:rPr>
          <w:rFonts w:cs="Arial"/>
        </w:rPr>
        <w:t>is</w:t>
      </w:r>
      <w:r w:rsidR="00E06D82" w:rsidRPr="00890B4F">
        <w:rPr>
          <w:rFonts w:cs="Arial"/>
        </w:rPr>
        <w:t xml:space="preserve"> completed </w:t>
      </w:r>
      <w:r w:rsidR="00AE77BD">
        <w:rPr>
          <w:rFonts w:cs="Arial"/>
        </w:rPr>
        <w:t>regularly</w:t>
      </w:r>
      <w:r w:rsidR="00FA2A34">
        <w:rPr>
          <w:rFonts w:cs="Arial"/>
        </w:rPr>
        <w:t>;</w:t>
      </w:r>
    </w:p>
    <w:p w14:paraId="0FEBDB6B" w14:textId="380C6D89" w:rsidR="00890B4F" w:rsidRDefault="00486F3F" w:rsidP="002F061E">
      <w:pPr>
        <w:pStyle w:val="ListParagraph"/>
        <w:numPr>
          <w:ilvl w:val="0"/>
          <w:numId w:val="9"/>
        </w:numPr>
        <w:tabs>
          <w:tab w:val="left" w:pos="993"/>
        </w:tabs>
        <w:spacing w:before="360" w:after="240"/>
        <w:rPr>
          <w:rFonts w:cs="Arial"/>
        </w:rPr>
      </w:pPr>
      <w:r>
        <w:rPr>
          <w:rFonts w:cs="Arial"/>
        </w:rPr>
        <w:t>The aim is to pay s</w:t>
      </w:r>
      <w:r w:rsidR="00A75666">
        <w:rPr>
          <w:rFonts w:cs="Arial"/>
        </w:rPr>
        <w:t xml:space="preserve">alaries at the median of market rates. </w:t>
      </w:r>
      <w:r w:rsidR="00A75666" w:rsidRPr="00A75666">
        <w:rPr>
          <w:rFonts w:cs="Arial"/>
        </w:rPr>
        <w:t>However</w:t>
      </w:r>
      <w:r w:rsidR="00C3338F">
        <w:rPr>
          <w:rFonts w:cs="Arial"/>
        </w:rPr>
        <w:t>, as with other roles,</w:t>
      </w:r>
      <w:r w:rsidR="00A75666" w:rsidRPr="00A75666">
        <w:rPr>
          <w:rFonts w:cs="Arial"/>
        </w:rPr>
        <w:t xml:space="preserve"> </w:t>
      </w:r>
      <w:r w:rsidR="00C93844">
        <w:rPr>
          <w:rFonts w:cs="Arial"/>
        </w:rPr>
        <w:t xml:space="preserve">moderation will be applied where individual circumstances, </w:t>
      </w:r>
      <w:r w:rsidR="00A75666" w:rsidRPr="00A75666">
        <w:rPr>
          <w:rFonts w:cs="Arial"/>
        </w:rPr>
        <w:lastRenderedPageBreak/>
        <w:t>internal relativity, business need and</w:t>
      </w:r>
      <w:r w:rsidR="00C93844">
        <w:rPr>
          <w:rFonts w:cs="Arial"/>
        </w:rPr>
        <w:t>/or</w:t>
      </w:r>
      <w:r w:rsidR="00A75666" w:rsidRPr="00A75666">
        <w:rPr>
          <w:rFonts w:cs="Arial"/>
        </w:rPr>
        <w:t xml:space="preserve"> market forces may mean this is not always appropriate or feasible</w:t>
      </w:r>
      <w:r w:rsidR="00FA2A34">
        <w:rPr>
          <w:rFonts w:cs="Arial"/>
        </w:rPr>
        <w:t>;</w:t>
      </w:r>
    </w:p>
    <w:p w14:paraId="664D438D" w14:textId="522ADA8E" w:rsidR="00486F3F" w:rsidRDefault="00486F3F" w:rsidP="002F061E">
      <w:pPr>
        <w:pStyle w:val="ListParagraph"/>
        <w:numPr>
          <w:ilvl w:val="0"/>
          <w:numId w:val="9"/>
        </w:numPr>
        <w:tabs>
          <w:tab w:val="left" w:pos="993"/>
        </w:tabs>
        <w:spacing w:before="360" w:after="240"/>
        <w:rPr>
          <w:rFonts w:cs="Arial"/>
        </w:rPr>
      </w:pPr>
      <w:r w:rsidRPr="00E763BA">
        <w:rPr>
          <w:rFonts w:cs="Arial"/>
        </w:rPr>
        <w:t xml:space="preserve">Increases in salary linked to the market will only be awarded to individuals demonstrating competence to do their job and where their performance is confirmed as having achieved expectations. Whilst cost of living reviews are contractual, no increases based on a review of the market are awarded where an </w:t>
      </w:r>
      <w:r>
        <w:rPr>
          <w:rFonts w:cs="Arial"/>
        </w:rPr>
        <w:t>individual</w:t>
      </w:r>
      <w:r w:rsidRPr="00E763BA">
        <w:rPr>
          <w:rFonts w:cs="Arial"/>
        </w:rPr>
        <w:t xml:space="preserve"> is deemed to have unreasonably failed to deliver their agreed objectives</w:t>
      </w:r>
      <w:r w:rsidR="00FA2A34">
        <w:rPr>
          <w:rFonts w:cs="Arial"/>
        </w:rPr>
        <w:t>;</w:t>
      </w:r>
      <w:r w:rsidRPr="00E763BA">
        <w:rPr>
          <w:rFonts w:cs="Arial"/>
        </w:rPr>
        <w:t xml:space="preserve">  </w:t>
      </w:r>
    </w:p>
    <w:p w14:paraId="3D257474" w14:textId="55C399F7" w:rsidR="00890B4F" w:rsidRDefault="00C6600A" w:rsidP="002F061E">
      <w:pPr>
        <w:pStyle w:val="ListParagraph"/>
        <w:numPr>
          <w:ilvl w:val="0"/>
          <w:numId w:val="9"/>
        </w:numPr>
        <w:tabs>
          <w:tab w:val="left" w:pos="993"/>
        </w:tabs>
        <w:spacing w:before="360" w:after="240"/>
        <w:rPr>
          <w:rFonts w:cs="Arial"/>
        </w:rPr>
      </w:pPr>
      <w:r w:rsidRPr="00285B53">
        <w:rPr>
          <w:rFonts w:cs="Arial"/>
          <w:lang w:val="en-US"/>
        </w:rPr>
        <w:t>Salary may be increased from time to time at the</w:t>
      </w:r>
      <w:r>
        <w:rPr>
          <w:rFonts w:cs="Arial"/>
          <w:lang w:val="en-US"/>
        </w:rPr>
        <w:t xml:space="preserve"> Chief Executive’s</w:t>
      </w:r>
      <w:r w:rsidRPr="00285B53">
        <w:rPr>
          <w:rFonts w:cs="Arial"/>
          <w:lang w:val="en-US"/>
        </w:rPr>
        <w:t xml:space="preserve"> discretion without affecting other terms of employment. There is no obligation to award an increase</w:t>
      </w:r>
      <w:r>
        <w:rPr>
          <w:rFonts w:cs="Arial"/>
          <w:lang w:val="en-US"/>
        </w:rPr>
        <w:t xml:space="preserve"> outside of the </w:t>
      </w:r>
      <w:r w:rsidR="00C3338F" w:rsidRPr="00890B4F">
        <w:rPr>
          <w:rFonts w:cs="Arial"/>
        </w:rPr>
        <w:t>JNC</w:t>
      </w:r>
      <w:r w:rsidR="00C3338F">
        <w:rPr>
          <w:rStyle w:val="FootnoteReference"/>
          <w:rFonts w:cs="Arial"/>
        </w:rPr>
        <w:footnoteReference w:id="3"/>
      </w:r>
      <w:r w:rsidR="00C3338F" w:rsidRPr="00890B4F">
        <w:rPr>
          <w:rFonts w:cs="Arial"/>
        </w:rPr>
        <w:t xml:space="preserve"> </w:t>
      </w:r>
      <w:r w:rsidR="00890B4F">
        <w:rPr>
          <w:rFonts w:cs="Arial"/>
        </w:rPr>
        <w:t>and NJC</w:t>
      </w:r>
      <w:r w:rsidR="00890B4F">
        <w:rPr>
          <w:rStyle w:val="FootnoteReference"/>
          <w:rFonts w:cs="Arial"/>
        </w:rPr>
        <w:footnoteReference w:id="4"/>
      </w:r>
      <w:r w:rsidR="00890B4F">
        <w:rPr>
          <w:rFonts w:cs="Arial"/>
        </w:rPr>
        <w:t xml:space="preserve"> </w:t>
      </w:r>
      <w:r w:rsidR="00C3338F" w:rsidRPr="00890B4F">
        <w:rPr>
          <w:rFonts w:cs="Arial"/>
        </w:rPr>
        <w:t xml:space="preserve">nationally agreed pay </w:t>
      </w:r>
      <w:r>
        <w:rPr>
          <w:rFonts w:cs="Arial"/>
        </w:rPr>
        <w:t>agreements</w:t>
      </w:r>
      <w:r w:rsidR="00FA2A34">
        <w:rPr>
          <w:rFonts w:cs="Arial"/>
        </w:rPr>
        <w:t>;</w:t>
      </w:r>
    </w:p>
    <w:p w14:paraId="60F1661F" w14:textId="77777777" w:rsidR="00EF423C" w:rsidRPr="009C1940" w:rsidRDefault="00EF423C" w:rsidP="002F061E">
      <w:pPr>
        <w:pStyle w:val="ListParagraph"/>
        <w:numPr>
          <w:ilvl w:val="0"/>
          <w:numId w:val="9"/>
        </w:numPr>
        <w:tabs>
          <w:tab w:val="left" w:pos="993"/>
        </w:tabs>
        <w:spacing w:before="360" w:after="240"/>
        <w:rPr>
          <w:rFonts w:cs="Arial"/>
        </w:rPr>
      </w:pPr>
      <w:r>
        <w:t>A Pension Allowance equivalent of the employer pension contribution is paid as an allowance to anyone affected by changes to the Lifetime Allowance, who chooses to opt-out of the pension scheme.</w:t>
      </w:r>
    </w:p>
    <w:p w14:paraId="7D0822FB" w14:textId="3ED54C3F" w:rsidR="005F4B61" w:rsidRPr="0083663E" w:rsidRDefault="0083663E" w:rsidP="0083663E">
      <w:pPr>
        <w:spacing w:before="360" w:after="240"/>
        <w:ind w:left="993" w:hanging="426"/>
        <w:rPr>
          <w:rFonts w:cs="Arial"/>
          <w:b/>
          <w:sz w:val="32"/>
          <w:szCs w:val="32"/>
        </w:rPr>
      </w:pPr>
      <w:r>
        <w:rPr>
          <w:rFonts w:cs="Arial"/>
          <w:b/>
          <w:sz w:val="32"/>
          <w:szCs w:val="32"/>
        </w:rPr>
        <w:t>5</w:t>
      </w:r>
      <w:r>
        <w:rPr>
          <w:rFonts w:cs="Arial"/>
          <w:b/>
          <w:sz w:val="32"/>
          <w:szCs w:val="32"/>
        </w:rPr>
        <w:tab/>
      </w:r>
      <w:r w:rsidR="00F6681E" w:rsidRPr="0083663E">
        <w:rPr>
          <w:rFonts w:cs="Arial"/>
          <w:b/>
          <w:sz w:val="32"/>
          <w:szCs w:val="32"/>
        </w:rPr>
        <w:t>Charitable d</w:t>
      </w:r>
      <w:r w:rsidR="005D4EDA" w:rsidRPr="0083663E">
        <w:rPr>
          <w:rFonts w:cs="Arial"/>
          <w:b/>
          <w:sz w:val="32"/>
          <w:szCs w:val="32"/>
        </w:rPr>
        <w:t>onatio</w:t>
      </w:r>
      <w:r w:rsidR="005B404B" w:rsidRPr="0083663E">
        <w:rPr>
          <w:rFonts w:cs="Arial"/>
          <w:b/>
          <w:sz w:val="32"/>
          <w:szCs w:val="32"/>
        </w:rPr>
        <w:t>n</w:t>
      </w:r>
      <w:r w:rsidR="004719F6" w:rsidRPr="0083663E">
        <w:rPr>
          <w:rFonts w:cs="Arial"/>
          <w:b/>
          <w:sz w:val="32"/>
          <w:szCs w:val="32"/>
        </w:rPr>
        <w:t>s</w:t>
      </w:r>
      <w:r w:rsidR="0047699E" w:rsidRPr="0083663E">
        <w:rPr>
          <w:rFonts w:cs="Arial"/>
          <w:b/>
          <w:sz w:val="32"/>
          <w:szCs w:val="32"/>
        </w:rPr>
        <w:t xml:space="preserve"> </w:t>
      </w:r>
      <w:r w:rsidR="00A82687" w:rsidRPr="0083663E">
        <w:rPr>
          <w:rFonts w:cs="Arial"/>
          <w:b/>
          <w:sz w:val="32"/>
          <w:szCs w:val="32"/>
        </w:rPr>
        <w:t>and flexible benefits</w:t>
      </w:r>
    </w:p>
    <w:p w14:paraId="3C32E421" w14:textId="142464BB" w:rsidR="00C6600A" w:rsidRDefault="005B404B" w:rsidP="00C6600A">
      <w:pPr>
        <w:pStyle w:val="ListParagraph"/>
        <w:spacing w:before="360" w:after="240"/>
        <w:ind w:left="927" w:hanging="360"/>
        <w:rPr>
          <w:rFonts w:cs="Arial"/>
        </w:rPr>
      </w:pPr>
      <w:r w:rsidRPr="005F4B61">
        <w:rPr>
          <w:rFonts w:cs="Arial"/>
        </w:rPr>
        <w:t>5.1</w:t>
      </w:r>
      <w:r w:rsidRPr="005F4B61">
        <w:rPr>
          <w:rFonts w:cs="Arial"/>
        </w:rPr>
        <w:tab/>
        <w:t>SHG</w:t>
      </w:r>
      <w:r w:rsidR="0047699E">
        <w:rPr>
          <w:rFonts w:cs="Arial"/>
        </w:rPr>
        <w:t xml:space="preserve"> has a strong approach</w:t>
      </w:r>
      <w:r w:rsidRPr="005F4B61">
        <w:rPr>
          <w:rFonts w:cs="Arial"/>
        </w:rPr>
        <w:t xml:space="preserve"> to Corporate Social Responsibility</w:t>
      </w:r>
      <w:r w:rsidR="0047699E">
        <w:rPr>
          <w:rFonts w:cs="Arial"/>
        </w:rPr>
        <w:t>,</w:t>
      </w:r>
      <w:r w:rsidRPr="005F4B61">
        <w:rPr>
          <w:rFonts w:cs="Arial"/>
        </w:rPr>
        <w:t xml:space="preserve"> giving something back</w:t>
      </w:r>
      <w:r w:rsidR="0047699E">
        <w:rPr>
          <w:rFonts w:cs="Arial"/>
        </w:rPr>
        <w:t xml:space="preserve"> and embedding its Values in all it does. SHG will provide a range of options to </w:t>
      </w:r>
      <w:r w:rsidRPr="005F4B61">
        <w:rPr>
          <w:rFonts w:cs="Arial"/>
        </w:rPr>
        <w:t>team members</w:t>
      </w:r>
      <w:r w:rsidR="0047699E">
        <w:rPr>
          <w:rFonts w:cs="Arial"/>
        </w:rPr>
        <w:t xml:space="preserve"> who may wish to donate part of their salary, or other benefits, to a </w:t>
      </w:r>
      <w:r w:rsidRPr="005F4B61">
        <w:rPr>
          <w:rFonts w:cs="Arial"/>
        </w:rPr>
        <w:t>charity of their choice. This decision is entirely a personal one</w:t>
      </w:r>
      <w:r w:rsidR="0047699E">
        <w:rPr>
          <w:rFonts w:cs="Arial"/>
        </w:rPr>
        <w:t xml:space="preserve"> and should be made considering any relevant tax implications</w:t>
      </w:r>
      <w:r w:rsidRPr="005F4B61">
        <w:rPr>
          <w:rFonts w:cs="Arial"/>
        </w:rPr>
        <w:t>.</w:t>
      </w:r>
    </w:p>
    <w:p w14:paraId="53390385" w14:textId="77777777" w:rsidR="0064468C" w:rsidRDefault="0064468C" w:rsidP="00C6600A">
      <w:pPr>
        <w:pStyle w:val="ListParagraph"/>
        <w:spacing w:before="360" w:after="240"/>
        <w:ind w:left="927" w:hanging="360"/>
        <w:rPr>
          <w:rFonts w:cs="Arial"/>
        </w:rPr>
      </w:pPr>
    </w:p>
    <w:p w14:paraId="40A8D9E1" w14:textId="71F47B72" w:rsidR="00A82687" w:rsidRDefault="00A82687" w:rsidP="00C6600A">
      <w:pPr>
        <w:pStyle w:val="ListParagraph"/>
        <w:spacing w:before="360" w:after="240"/>
        <w:ind w:left="927" w:hanging="360"/>
        <w:rPr>
          <w:rFonts w:cs="Arial"/>
        </w:rPr>
      </w:pPr>
      <w:r>
        <w:rPr>
          <w:rFonts w:cs="Arial"/>
        </w:rPr>
        <w:t>5.2</w:t>
      </w:r>
      <w:r w:rsidR="00EB1F9E">
        <w:rPr>
          <w:rFonts w:cs="Arial"/>
        </w:rPr>
        <w:t xml:space="preserve"> SHG recognise that some employees may prefer to increase elements of their benefits package</w:t>
      </w:r>
      <w:r w:rsidR="0064468C">
        <w:rPr>
          <w:rFonts w:cs="Arial"/>
        </w:rPr>
        <w:t xml:space="preserve">, </w:t>
      </w:r>
      <w:r w:rsidR="00EB1F9E">
        <w:rPr>
          <w:rFonts w:cs="Arial"/>
        </w:rPr>
        <w:t>rather than increase their basic pay</w:t>
      </w:r>
      <w:r w:rsidR="0064468C">
        <w:rPr>
          <w:rFonts w:cs="Arial"/>
        </w:rPr>
        <w:t>,</w:t>
      </w:r>
      <w:r w:rsidR="00EB1F9E">
        <w:rPr>
          <w:rFonts w:cs="Arial"/>
        </w:rPr>
        <w:t xml:space="preserve"> when </w:t>
      </w:r>
      <w:r w:rsidR="0064468C">
        <w:rPr>
          <w:rFonts w:cs="Arial"/>
        </w:rPr>
        <w:t>pay increases become due</w:t>
      </w:r>
      <w:r w:rsidR="00EB1F9E">
        <w:rPr>
          <w:rFonts w:cs="Arial"/>
        </w:rPr>
        <w:t>. In order to facilitate this, SHG will keep under review its benefits package</w:t>
      </w:r>
      <w:r w:rsidR="0064468C">
        <w:rPr>
          <w:rFonts w:cs="Arial"/>
        </w:rPr>
        <w:t>, in line with tax regulations, to provide such flexibility and expand the offer, where possible.</w:t>
      </w:r>
      <w:r w:rsidR="00EB1F9E">
        <w:rPr>
          <w:rFonts w:cs="Arial"/>
        </w:rPr>
        <w:t xml:space="preserve">  </w:t>
      </w:r>
    </w:p>
    <w:p w14:paraId="07AF5273" w14:textId="74FED77F" w:rsidR="003C4805" w:rsidRPr="0083663E" w:rsidRDefault="0083663E" w:rsidP="0083663E">
      <w:pPr>
        <w:spacing w:before="360" w:after="240"/>
        <w:ind w:left="993" w:hanging="426"/>
        <w:rPr>
          <w:rFonts w:cs="Arial"/>
          <w:b/>
          <w:sz w:val="32"/>
          <w:szCs w:val="32"/>
        </w:rPr>
      </w:pPr>
      <w:r>
        <w:rPr>
          <w:rFonts w:cs="Arial"/>
          <w:b/>
          <w:sz w:val="32"/>
          <w:szCs w:val="32"/>
        </w:rPr>
        <w:t>6</w:t>
      </w:r>
      <w:r>
        <w:rPr>
          <w:rFonts w:cs="Arial"/>
          <w:b/>
          <w:sz w:val="32"/>
          <w:szCs w:val="32"/>
        </w:rPr>
        <w:tab/>
      </w:r>
      <w:r w:rsidR="003C4805" w:rsidRPr="0083663E">
        <w:rPr>
          <w:rFonts w:cs="Arial"/>
          <w:b/>
          <w:sz w:val="32"/>
          <w:szCs w:val="32"/>
        </w:rPr>
        <w:t>Pay Related Procedures</w:t>
      </w:r>
    </w:p>
    <w:p w14:paraId="6BFAB834" w14:textId="77777777" w:rsidR="003C4805" w:rsidRDefault="003C4805" w:rsidP="003C4805">
      <w:pPr>
        <w:pStyle w:val="ListParagraph"/>
        <w:spacing w:before="360" w:after="240"/>
        <w:ind w:left="993" w:hanging="426"/>
        <w:rPr>
          <w:rFonts w:cs="Arial"/>
        </w:rPr>
      </w:pPr>
      <w:r>
        <w:rPr>
          <w:rFonts w:cs="Arial"/>
        </w:rPr>
        <w:t>6.1</w:t>
      </w:r>
      <w:r>
        <w:rPr>
          <w:rFonts w:cs="Arial"/>
        </w:rPr>
        <w:tab/>
      </w:r>
      <w:r w:rsidRPr="003C4805">
        <w:rPr>
          <w:rFonts w:cs="Arial"/>
        </w:rPr>
        <w:t>Several procedures are in operation that impact upon and determine the remuneration</w:t>
      </w:r>
      <w:r>
        <w:rPr>
          <w:rFonts w:cs="Arial"/>
        </w:rPr>
        <w:t xml:space="preserve"> of SHG employees and should be referred to in conjunction with this Policy. These are:</w:t>
      </w:r>
    </w:p>
    <w:p w14:paraId="0C798619" w14:textId="77777777" w:rsidR="003C4805" w:rsidRPr="003C4805" w:rsidRDefault="003C4805" w:rsidP="002F061E">
      <w:pPr>
        <w:pStyle w:val="ListParagraph"/>
        <w:numPr>
          <w:ilvl w:val="0"/>
          <w:numId w:val="13"/>
        </w:numPr>
        <w:spacing w:before="360" w:after="240"/>
        <w:rPr>
          <w:rFonts w:cs="Arial"/>
          <w:b/>
          <w:sz w:val="32"/>
          <w:szCs w:val="32"/>
        </w:rPr>
      </w:pPr>
      <w:r>
        <w:rPr>
          <w:rFonts w:cs="Arial"/>
        </w:rPr>
        <w:t>Job Evaluation</w:t>
      </w:r>
    </w:p>
    <w:p w14:paraId="2D1A3371" w14:textId="77777777" w:rsidR="003C4805" w:rsidRPr="003C4805" w:rsidRDefault="003C4805" w:rsidP="002F061E">
      <w:pPr>
        <w:pStyle w:val="ListParagraph"/>
        <w:numPr>
          <w:ilvl w:val="0"/>
          <w:numId w:val="13"/>
        </w:numPr>
        <w:spacing w:before="360" w:after="240"/>
        <w:rPr>
          <w:rFonts w:cs="Arial"/>
          <w:b/>
          <w:sz w:val="32"/>
          <w:szCs w:val="32"/>
        </w:rPr>
      </w:pPr>
      <w:r>
        <w:rPr>
          <w:rFonts w:cs="Arial"/>
        </w:rPr>
        <w:t>Pay Protection</w:t>
      </w:r>
    </w:p>
    <w:p w14:paraId="61343F07" w14:textId="77777777" w:rsidR="003C4805" w:rsidRDefault="004719F6" w:rsidP="002F061E">
      <w:pPr>
        <w:pStyle w:val="ListParagraph"/>
        <w:numPr>
          <w:ilvl w:val="0"/>
          <w:numId w:val="13"/>
        </w:numPr>
        <w:spacing w:before="360" w:after="240"/>
        <w:rPr>
          <w:rFonts w:cs="Arial"/>
        </w:rPr>
      </w:pPr>
      <w:r w:rsidRPr="004719F6">
        <w:rPr>
          <w:rFonts w:cs="Arial"/>
        </w:rPr>
        <w:t>Payroll Procedures</w:t>
      </w:r>
    </w:p>
    <w:p w14:paraId="6A1B897D" w14:textId="2FA40910" w:rsidR="00980CC9" w:rsidRPr="00CA4235" w:rsidRDefault="00FF2117" w:rsidP="002F061E">
      <w:pPr>
        <w:pStyle w:val="ListParagraph"/>
        <w:numPr>
          <w:ilvl w:val="0"/>
          <w:numId w:val="13"/>
        </w:numPr>
        <w:spacing w:before="360" w:after="240"/>
        <w:rPr>
          <w:rFonts w:cs="Arial"/>
        </w:rPr>
      </w:pPr>
      <w:r>
        <w:rPr>
          <w:rFonts w:cs="Arial"/>
        </w:rPr>
        <w:t>Performance Management</w:t>
      </w:r>
    </w:p>
    <w:p w14:paraId="3D766D6E" w14:textId="42FC822E" w:rsidR="003066B3" w:rsidRPr="004719F6" w:rsidRDefault="003066B3" w:rsidP="002F061E">
      <w:pPr>
        <w:pStyle w:val="ListParagraph"/>
        <w:numPr>
          <w:ilvl w:val="0"/>
          <w:numId w:val="13"/>
        </w:numPr>
        <w:spacing w:before="360" w:after="240"/>
        <w:rPr>
          <w:rFonts w:cs="Arial"/>
        </w:rPr>
      </w:pPr>
      <w:r>
        <w:rPr>
          <w:rFonts w:cs="Arial"/>
        </w:rPr>
        <w:t>Incentive Scheme</w:t>
      </w:r>
      <w:r w:rsidR="00CA4235">
        <w:rPr>
          <w:rFonts w:cs="Arial"/>
        </w:rPr>
        <w:t>s</w:t>
      </w:r>
    </w:p>
    <w:p w14:paraId="0350F9D2" w14:textId="77777777" w:rsidR="00C6600A" w:rsidRDefault="00C6600A" w:rsidP="00C6600A">
      <w:pPr>
        <w:pStyle w:val="ListParagraph"/>
        <w:spacing w:before="360" w:after="240"/>
        <w:ind w:left="927" w:hanging="360"/>
        <w:rPr>
          <w:rFonts w:cs="Arial"/>
        </w:rPr>
      </w:pPr>
    </w:p>
    <w:p w14:paraId="548C8D22" w14:textId="1A89761A" w:rsidR="00FE6E21" w:rsidRDefault="003C4805" w:rsidP="00FE6E21">
      <w:pPr>
        <w:pStyle w:val="ListParagraph"/>
        <w:spacing w:before="360" w:after="240"/>
        <w:ind w:left="927" w:hanging="360"/>
        <w:rPr>
          <w:rFonts w:cs="Arial"/>
          <w:b/>
          <w:sz w:val="32"/>
          <w:szCs w:val="32"/>
        </w:rPr>
      </w:pPr>
      <w:r>
        <w:rPr>
          <w:rFonts w:cs="Arial"/>
          <w:b/>
          <w:sz w:val="32"/>
          <w:szCs w:val="32"/>
        </w:rPr>
        <w:t>7</w:t>
      </w:r>
      <w:r w:rsidR="00FE6E21">
        <w:rPr>
          <w:rFonts w:cs="Arial"/>
          <w:b/>
          <w:sz w:val="32"/>
          <w:szCs w:val="32"/>
        </w:rPr>
        <w:tab/>
      </w:r>
      <w:r w:rsidR="003F6180" w:rsidRPr="00845778">
        <w:rPr>
          <w:rFonts w:cs="Arial"/>
          <w:b/>
          <w:sz w:val="32"/>
          <w:szCs w:val="32"/>
        </w:rPr>
        <w:t>Strategic Links</w:t>
      </w:r>
    </w:p>
    <w:p w14:paraId="26848130" w14:textId="77777777" w:rsidR="000045C3" w:rsidRDefault="000045C3" w:rsidP="00FE6E21">
      <w:pPr>
        <w:pStyle w:val="ListParagraph"/>
        <w:spacing w:before="360" w:after="240"/>
        <w:ind w:left="927" w:hanging="360"/>
        <w:rPr>
          <w:rFonts w:cs="Arial"/>
          <w:b/>
          <w:sz w:val="32"/>
          <w:szCs w:val="32"/>
        </w:rPr>
      </w:pPr>
    </w:p>
    <w:p w14:paraId="2F0F32C3" w14:textId="77777777" w:rsidR="00FE6E21" w:rsidRPr="00FE6E21" w:rsidRDefault="003C4805" w:rsidP="00FE6E21">
      <w:pPr>
        <w:pStyle w:val="ListParagraph"/>
        <w:spacing w:before="360" w:after="240"/>
        <w:ind w:left="927" w:hanging="360"/>
      </w:pPr>
      <w:r>
        <w:t>7</w:t>
      </w:r>
      <w:r w:rsidR="00FE6E21">
        <w:t>.</w:t>
      </w:r>
      <w:r w:rsidR="00845778">
        <w:t xml:space="preserve">1 </w:t>
      </w:r>
      <w:r w:rsidR="00FE6E21">
        <w:t>This</w:t>
      </w:r>
      <w:r w:rsidR="003F6180">
        <w:t xml:space="preserve"> policy links to</w:t>
      </w:r>
      <w:r w:rsidR="00FE6E21">
        <w:t xml:space="preserve"> </w:t>
      </w:r>
      <w:r w:rsidR="00FE6E21" w:rsidRPr="00FE6E21">
        <w:t>and/or supports the following strategies and policies within the organisation:</w:t>
      </w:r>
    </w:p>
    <w:p w14:paraId="751B3269" w14:textId="77777777" w:rsidR="00FE6E21" w:rsidRDefault="00FE6E21" w:rsidP="002F061E">
      <w:pPr>
        <w:pStyle w:val="ListParagraph"/>
        <w:numPr>
          <w:ilvl w:val="0"/>
          <w:numId w:val="10"/>
        </w:numPr>
        <w:spacing w:before="0" w:after="120"/>
        <w:rPr>
          <w:lang w:eastAsia="en-US"/>
        </w:rPr>
      </w:pPr>
      <w:r>
        <w:rPr>
          <w:lang w:eastAsia="en-US"/>
        </w:rPr>
        <w:lastRenderedPageBreak/>
        <w:t xml:space="preserve">Stockport Homes Group </w:t>
      </w:r>
      <w:r w:rsidR="00B11015">
        <w:rPr>
          <w:lang w:eastAsia="en-US"/>
        </w:rPr>
        <w:t>3-year</w:t>
      </w:r>
      <w:r>
        <w:rPr>
          <w:lang w:eastAsia="en-US"/>
        </w:rPr>
        <w:t xml:space="preserve"> Business Plan 2020-23;</w:t>
      </w:r>
    </w:p>
    <w:p w14:paraId="2F69E29A" w14:textId="77777777" w:rsidR="00FE6E21" w:rsidRDefault="00FE6E21" w:rsidP="002F061E">
      <w:pPr>
        <w:pStyle w:val="ListParagraph"/>
        <w:numPr>
          <w:ilvl w:val="0"/>
          <w:numId w:val="10"/>
        </w:numPr>
        <w:spacing w:before="0" w:after="120"/>
        <w:rPr>
          <w:lang w:eastAsia="en-US"/>
        </w:rPr>
      </w:pPr>
      <w:r>
        <w:rPr>
          <w:lang w:eastAsia="en-US"/>
        </w:rPr>
        <w:t>People and Organisational Development Strategy 2018-21;</w:t>
      </w:r>
    </w:p>
    <w:p w14:paraId="0C26FC8C" w14:textId="77777777" w:rsidR="00FE6E21" w:rsidRDefault="00FE6E21" w:rsidP="002F061E">
      <w:pPr>
        <w:pStyle w:val="ListParagraph"/>
        <w:numPr>
          <w:ilvl w:val="0"/>
          <w:numId w:val="10"/>
        </w:numPr>
        <w:spacing w:before="0" w:after="120"/>
        <w:rPr>
          <w:lang w:eastAsia="en-US"/>
        </w:rPr>
      </w:pPr>
      <w:r>
        <w:rPr>
          <w:lang w:eastAsia="en-US"/>
        </w:rPr>
        <w:t>Core HR Policies;</w:t>
      </w:r>
    </w:p>
    <w:p w14:paraId="4EB34F17" w14:textId="77777777" w:rsidR="00FE6E21" w:rsidRPr="00A23A26" w:rsidRDefault="00FE6E21" w:rsidP="002F061E">
      <w:pPr>
        <w:pStyle w:val="ListParagraph"/>
        <w:numPr>
          <w:ilvl w:val="0"/>
          <w:numId w:val="10"/>
        </w:numPr>
        <w:spacing w:before="0" w:after="120"/>
        <w:rPr>
          <w:lang w:eastAsia="en-US"/>
        </w:rPr>
      </w:pPr>
      <w:r>
        <w:rPr>
          <w:lang w:eastAsia="en-US"/>
        </w:rPr>
        <w:t>Approach to Workforce Planning.</w:t>
      </w:r>
    </w:p>
    <w:p w14:paraId="4FEE0317" w14:textId="77777777" w:rsidR="00FE6E21" w:rsidRDefault="00FE6E21" w:rsidP="002F061E">
      <w:pPr>
        <w:pStyle w:val="ListParagraph"/>
        <w:numPr>
          <w:ilvl w:val="0"/>
          <w:numId w:val="10"/>
        </w:numPr>
        <w:spacing w:before="360" w:after="240"/>
        <w:rPr>
          <w:rFonts w:cs="Arial"/>
        </w:rPr>
      </w:pPr>
      <w:r>
        <w:rPr>
          <w:rFonts w:cs="Arial"/>
        </w:rPr>
        <w:t>Pension Strategy</w:t>
      </w:r>
    </w:p>
    <w:p w14:paraId="78F96C1C" w14:textId="77777777" w:rsidR="00770F21" w:rsidRDefault="003C4805" w:rsidP="00770F21">
      <w:pPr>
        <w:tabs>
          <w:tab w:val="left" w:pos="709"/>
          <w:tab w:val="left" w:pos="993"/>
        </w:tabs>
        <w:spacing w:before="360" w:after="240"/>
        <w:ind w:left="709" w:hanging="142"/>
        <w:rPr>
          <w:rFonts w:cs="Arial"/>
          <w:b/>
          <w:sz w:val="32"/>
          <w:szCs w:val="32"/>
        </w:rPr>
      </w:pPr>
      <w:r>
        <w:rPr>
          <w:rFonts w:cs="Arial"/>
          <w:b/>
          <w:sz w:val="32"/>
          <w:szCs w:val="32"/>
        </w:rPr>
        <w:t>8</w:t>
      </w:r>
      <w:r w:rsidR="006E79BB">
        <w:rPr>
          <w:rFonts w:cs="Arial"/>
          <w:b/>
          <w:sz w:val="32"/>
          <w:szCs w:val="32"/>
        </w:rPr>
        <w:tab/>
      </w:r>
      <w:r w:rsidR="003F6180" w:rsidRPr="00845778">
        <w:rPr>
          <w:rFonts w:cs="Arial"/>
          <w:b/>
          <w:sz w:val="32"/>
          <w:szCs w:val="32"/>
        </w:rPr>
        <w:t>Equality Impact Assessment (EIA)</w:t>
      </w:r>
    </w:p>
    <w:p w14:paraId="13B55773" w14:textId="4ED5FB33" w:rsidR="003F6180" w:rsidRPr="006E79BB" w:rsidRDefault="003C4805" w:rsidP="00770F21">
      <w:pPr>
        <w:tabs>
          <w:tab w:val="left" w:pos="709"/>
          <w:tab w:val="left" w:pos="993"/>
        </w:tabs>
        <w:spacing w:before="360" w:after="240"/>
        <w:ind w:left="993" w:hanging="426"/>
        <w:rPr>
          <w:rFonts w:cs="Arial"/>
          <w:b/>
          <w:sz w:val="32"/>
          <w:szCs w:val="32"/>
        </w:rPr>
      </w:pPr>
      <w:r>
        <w:rPr>
          <w:lang w:eastAsia="en-US"/>
        </w:rPr>
        <w:t>8</w:t>
      </w:r>
      <w:r w:rsidR="00770F21">
        <w:rPr>
          <w:lang w:eastAsia="en-US"/>
        </w:rPr>
        <w:t>.1</w:t>
      </w:r>
      <w:r w:rsidR="00770F21">
        <w:rPr>
          <w:lang w:eastAsia="en-US"/>
        </w:rPr>
        <w:tab/>
      </w:r>
      <w:sdt>
        <w:sdtPr>
          <w:rPr>
            <w:iCs/>
            <w:color w:val="000000" w:themeColor="text1"/>
            <w:lang w:eastAsia="en-US"/>
          </w:rPr>
          <w:alias w:val="Equality"/>
          <w:tag w:val="Equality"/>
          <w:id w:val="-336081791"/>
          <w:placeholder>
            <w:docPart w:val="159C368300E74A0387AC874D966DF904"/>
          </w:placeholder>
        </w:sdtPr>
        <w:sdtEndPr/>
        <w:sdtContent>
          <w:sdt>
            <w:sdtPr>
              <w:rPr>
                <w:iCs/>
                <w:color w:val="000000" w:themeColor="text1"/>
                <w:lang w:eastAsia="en-US"/>
              </w:rPr>
              <w:alias w:val="Equality&amp;Diversity"/>
              <w:tag w:val="Equality&amp;Diversity"/>
              <w:id w:val="355073899"/>
              <w:placeholder>
                <w:docPart w:val="EE10308B719E4D3A8AC62BBE9F91D87C"/>
              </w:placeholder>
            </w:sdtPr>
            <w:sdtEndPr/>
            <w:sdtContent>
              <w:sdt>
                <w:sdtPr>
                  <w:rPr>
                    <w:iCs/>
                    <w:color w:val="000000" w:themeColor="text1"/>
                  </w:rPr>
                  <w:alias w:val="Equality&amp;Diversity"/>
                  <w:tag w:val="Equality&amp;Diversity"/>
                  <w:id w:val="-1773937178"/>
                  <w:placeholder>
                    <w:docPart w:val="C080CF4CAB2E4288BA5FD67BCF18207C"/>
                  </w:placeholder>
                </w:sdtPr>
                <w:sdtEndPr/>
                <w:sdtContent>
                  <w:r w:rsidR="00DB7689" w:rsidRPr="00DB7689">
                    <w:rPr>
                      <w:iCs/>
                      <w:color w:val="000000" w:themeColor="text1"/>
                    </w:rPr>
                    <w:t>An EIA has been completed and found that the nature of employees in Foundations tends to be younger and female, and potentially maternity provisions could be negative compared to SHL. As part of a review of terms and conditions of employment that is currently underway in Foundations, a recommendation will be to equalise maternity provisions with SHL.</w:t>
                  </w:r>
                </w:sdtContent>
              </w:sdt>
            </w:sdtContent>
          </w:sdt>
        </w:sdtContent>
      </w:sdt>
      <w:r w:rsidR="00DB0E9D">
        <w:t xml:space="preserve"> </w:t>
      </w:r>
    </w:p>
    <w:p w14:paraId="2EE89232" w14:textId="77777777" w:rsidR="003F6180" w:rsidRDefault="003C4805" w:rsidP="006E79BB">
      <w:pPr>
        <w:tabs>
          <w:tab w:val="left" w:pos="851"/>
          <w:tab w:val="left" w:pos="993"/>
        </w:tabs>
        <w:spacing w:before="360" w:after="240"/>
        <w:ind w:left="567"/>
        <w:rPr>
          <w:rFonts w:cs="Arial"/>
          <w:b/>
          <w:sz w:val="32"/>
          <w:szCs w:val="32"/>
        </w:rPr>
      </w:pPr>
      <w:r>
        <w:rPr>
          <w:rFonts w:cs="Arial"/>
          <w:b/>
          <w:sz w:val="32"/>
          <w:szCs w:val="32"/>
        </w:rPr>
        <w:t>9</w:t>
      </w:r>
      <w:r w:rsidR="006E79BB">
        <w:rPr>
          <w:rFonts w:cs="Arial"/>
          <w:b/>
          <w:sz w:val="32"/>
          <w:szCs w:val="32"/>
        </w:rPr>
        <w:tab/>
      </w:r>
      <w:r w:rsidR="006E79BB">
        <w:rPr>
          <w:rFonts w:cs="Arial"/>
          <w:b/>
          <w:sz w:val="32"/>
          <w:szCs w:val="32"/>
        </w:rPr>
        <w:tab/>
      </w:r>
      <w:r w:rsidR="003F6180" w:rsidRPr="00845778">
        <w:rPr>
          <w:rFonts w:cs="Arial"/>
          <w:b/>
          <w:sz w:val="32"/>
          <w:szCs w:val="32"/>
        </w:rPr>
        <w:t>Ownership, Monitoring &amp; Review</w:t>
      </w:r>
    </w:p>
    <w:p w14:paraId="2B3D6394" w14:textId="5B99E6CB" w:rsidR="006E79BB" w:rsidRDefault="003C4805" w:rsidP="006E79BB">
      <w:pPr>
        <w:tabs>
          <w:tab w:val="left" w:pos="567"/>
          <w:tab w:val="left" w:pos="709"/>
          <w:tab w:val="left" w:pos="851"/>
          <w:tab w:val="left" w:pos="993"/>
        </w:tabs>
        <w:spacing w:before="0" w:after="120"/>
        <w:ind w:left="987" w:hanging="420"/>
        <w:contextualSpacing/>
        <w:rPr>
          <w:lang w:eastAsia="en-US"/>
        </w:rPr>
      </w:pPr>
      <w:r>
        <w:rPr>
          <w:lang w:eastAsia="en-US"/>
        </w:rPr>
        <w:t>9</w:t>
      </w:r>
      <w:r w:rsidR="00FE6E21">
        <w:rPr>
          <w:lang w:eastAsia="en-US"/>
        </w:rPr>
        <w:t>.1</w:t>
      </w:r>
      <w:r w:rsidR="006E79BB">
        <w:rPr>
          <w:lang w:eastAsia="en-US"/>
        </w:rPr>
        <w:tab/>
      </w:r>
      <w:r w:rsidR="00FE6E21">
        <w:rPr>
          <w:lang w:eastAsia="en-US"/>
        </w:rPr>
        <w:t xml:space="preserve">This Policy is owned by the </w:t>
      </w:r>
      <w:r w:rsidR="00AC3640">
        <w:rPr>
          <w:lang w:eastAsia="en-US"/>
        </w:rPr>
        <w:t>Assistant Director -</w:t>
      </w:r>
      <w:r w:rsidR="00FE6E21">
        <w:rPr>
          <w:lang w:eastAsia="en-US"/>
        </w:rPr>
        <w:t xml:space="preserve"> People &amp; Organisational</w:t>
      </w:r>
      <w:r w:rsidR="006E79BB">
        <w:rPr>
          <w:lang w:eastAsia="en-US"/>
        </w:rPr>
        <w:br/>
      </w:r>
      <w:r w:rsidR="00FE6E21">
        <w:rPr>
          <w:lang w:eastAsia="en-US"/>
        </w:rPr>
        <w:t>Development, who will monitor its implementation. This will be overseen at a</w:t>
      </w:r>
    </w:p>
    <w:p w14:paraId="6D21EF51" w14:textId="5F042964" w:rsidR="00FE6E21" w:rsidRDefault="006E79BB" w:rsidP="006E79BB">
      <w:pPr>
        <w:tabs>
          <w:tab w:val="left" w:pos="567"/>
          <w:tab w:val="left" w:pos="709"/>
          <w:tab w:val="left" w:pos="851"/>
          <w:tab w:val="left" w:pos="993"/>
        </w:tabs>
        <w:spacing w:before="0" w:after="120"/>
        <w:ind w:left="987" w:hanging="420"/>
        <w:contextualSpacing/>
        <w:rPr>
          <w:lang w:eastAsia="en-US"/>
        </w:rPr>
      </w:pPr>
      <w:r>
        <w:rPr>
          <w:lang w:eastAsia="en-US"/>
        </w:rPr>
        <w:tab/>
      </w:r>
      <w:r>
        <w:rPr>
          <w:lang w:eastAsia="en-US"/>
        </w:rPr>
        <w:tab/>
      </w:r>
      <w:r>
        <w:rPr>
          <w:lang w:eastAsia="en-US"/>
        </w:rPr>
        <w:tab/>
      </w:r>
      <w:r w:rsidR="00FE6E21">
        <w:rPr>
          <w:lang w:eastAsia="en-US"/>
        </w:rPr>
        <w:t xml:space="preserve">strategic level by the </w:t>
      </w:r>
      <w:r w:rsidR="00AC3640">
        <w:rPr>
          <w:lang w:eastAsia="en-US"/>
        </w:rPr>
        <w:t xml:space="preserve">Executive </w:t>
      </w:r>
      <w:r w:rsidR="00FE6E21">
        <w:rPr>
          <w:lang w:eastAsia="en-US"/>
        </w:rPr>
        <w:t>Director of Resources.</w:t>
      </w:r>
    </w:p>
    <w:p w14:paraId="49E6EC5D" w14:textId="77777777" w:rsidR="006E79BB" w:rsidRDefault="00FE6E21" w:rsidP="002F061E">
      <w:pPr>
        <w:pStyle w:val="ListParagraph"/>
        <w:numPr>
          <w:ilvl w:val="1"/>
          <w:numId w:val="12"/>
        </w:numPr>
        <w:tabs>
          <w:tab w:val="left" w:pos="993"/>
        </w:tabs>
        <w:spacing w:before="0" w:after="120"/>
        <w:rPr>
          <w:lang w:eastAsia="en-US"/>
        </w:rPr>
      </w:pPr>
      <w:r>
        <w:rPr>
          <w:lang w:eastAsia="en-US"/>
        </w:rPr>
        <w:t xml:space="preserve">The effectiveness of the </w:t>
      </w:r>
      <w:r w:rsidR="006E79BB">
        <w:rPr>
          <w:lang w:eastAsia="en-US"/>
        </w:rPr>
        <w:t>Policy</w:t>
      </w:r>
      <w:r>
        <w:rPr>
          <w:lang w:eastAsia="en-US"/>
        </w:rPr>
        <w:t xml:space="preserve"> will be assessed through:</w:t>
      </w:r>
      <w:bookmarkStart w:id="0" w:name="STARTHERE"/>
    </w:p>
    <w:p w14:paraId="3B068207" w14:textId="77777777" w:rsidR="006E79BB" w:rsidRDefault="00FE6E21" w:rsidP="002F061E">
      <w:pPr>
        <w:pStyle w:val="ListParagraph"/>
        <w:numPr>
          <w:ilvl w:val="0"/>
          <w:numId w:val="11"/>
        </w:numPr>
        <w:tabs>
          <w:tab w:val="left" w:pos="993"/>
        </w:tabs>
        <w:spacing w:before="0" w:after="120"/>
        <w:rPr>
          <w:lang w:eastAsia="en-US"/>
        </w:rPr>
      </w:pPr>
      <w:r>
        <w:t>Best Companies results;</w:t>
      </w:r>
    </w:p>
    <w:p w14:paraId="03B72302" w14:textId="77777777" w:rsidR="006E79BB" w:rsidRDefault="00FE6E21" w:rsidP="002F061E">
      <w:pPr>
        <w:pStyle w:val="ListParagraph"/>
        <w:numPr>
          <w:ilvl w:val="0"/>
          <w:numId w:val="11"/>
        </w:numPr>
        <w:tabs>
          <w:tab w:val="left" w:pos="993"/>
        </w:tabs>
        <w:spacing w:before="0" w:after="120"/>
        <w:rPr>
          <w:lang w:eastAsia="en-US"/>
        </w:rPr>
      </w:pPr>
      <w:proofErr w:type="spellStart"/>
      <w:r>
        <w:t>IiP</w:t>
      </w:r>
      <w:proofErr w:type="spellEnd"/>
      <w:r>
        <w:t xml:space="preserve"> assessment;</w:t>
      </w:r>
    </w:p>
    <w:p w14:paraId="23C6BCC0" w14:textId="5BE64A67" w:rsidR="006E79BB" w:rsidRDefault="00FE6E21" w:rsidP="002F061E">
      <w:pPr>
        <w:pStyle w:val="ListParagraph"/>
        <w:numPr>
          <w:ilvl w:val="0"/>
          <w:numId w:val="11"/>
        </w:numPr>
        <w:tabs>
          <w:tab w:val="left" w:pos="993"/>
        </w:tabs>
        <w:spacing w:before="0" w:after="120"/>
        <w:rPr>
          <w:lang w:eastAsia="en-US"/>
        </w:rPr>
      </w:pPr>
      <w:r>
        <w:t>Number of successful recruitment campaigns;</w:t>
      </w:r>
    </w:p>
    <w:p w14:paraId="2CC12F28" w14:textId="1B04887E" w:rsidR="00F6681E" w:rsidRDefault="00F6681E" w:rsidP="002F061E">
      <w:pPr>
        <w:pStyle w:val="ListParagraph"/>
        <w:numPr>
          <w:ilvl w:val="0"/>
          <w:numId w:val="11"/>
        </w:numPr>
        <w:tabs>
          <w:tab w:val="left" w:pos="993"/>
        </w:tabs>
        <w:spacing w:before="0" w:after="120"/>
        <w:rPr>
          <w:lang w:eastAsia="en-US"/>
        </w:rPr>
      </w:pPr>
      <w:r>
        <w:t>Retention rates.</w:t>
      </w:r>
    </w:p>
    <w:p w14:paraId="1A43CDFF" w14:textId="77777777" w:rsidR="00FE6E21" w:rsidRPr="006E79BB" w:rsidRDefault="006E79BB" w:rsidP="006E79BB">
      <w:pPr>
        <w:tabs>
          <w:tab w:val="left" w:pos="426"/>
          <w:tab w:val="left" w:pos="567"/>
          <w:tab w:val="left" w:pos="993"/>
        </w:tabs>
        <w:spacing w:before="0" w:after="120"/>
        <w:ind w:left="993" w:hanging="993"/>
      </w:pPr>
      <w:r>
        <w:tab/>
      </w:r>
      <w:r>
        <w:tab/>
      </w:r>
      <w:r w:rsidR="003C4805">
        <w:t>9</w:t>
      </w:r>
      <w:r w:rsidR="00FE6E21">
        <w:t>.3</w:t>
      </w:r>
      <w:r>
        <w:tab/>
      </w:r>
      <w:r w:rsidR="00FE6E21">
        <w:t xml:space="preserve">This </w:t>
      </w:r>
      <w:r>
        <w:t>Policy</w:t>
      </w:r>
      <w:r w:rsidR="00FE6E21">
        <w:t xml:space="preserve"> will be reviewed every three years, to ensure it continues to meet the business needs of the Group and supports Stockport Homes’ position as an “Employer of Choice”.</w:t>
      </w:r>
      <w:bookmarkEnd w:id="0"/>
    </w:p>
    <w:sectPr w:rsidR="00FE6E21" w:rsidRPr="006E79BB" w:rsidSect="00803C01">
      <w:headerReference w:type="default" r:id="rId12"/>
      <w:footerReference w:type="default" r:id="rId13"/>
      <w:headerReference w:type="first" r:id="rId14"/>
      <w:footerReference w:type="first" r:id="rId15"/>
      <w:pgSz w:w="11907" w:h="16840" w:code="9"/>
      <w:pgMar w:top="1440" w:right="1134" w:bottom="1440" w:left="907"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5431A" w14:textId="77777777" w:rsidR="00BB0130" w:rsidRDefault="00BB0130">
      <w:r>
        <w:separator/>
      </w:r>
    </w:p>
  </w:endnote>
  <w:endnote w:type="continuationSeparator" w:id="0">
    <w:p w14:paraId="70069E1F" w14:textId="77777777" w:rsidR="00BB0130" w:rsidRDefault="00BB0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F67A1" w14:textId="0047DFAA" w:rsidR="00F25B4B" w:rsidRPr="002A6A30" w:rsidRDefault="00F25B4B" w:rsidP="002A6A30">
    <w:pPr>
      <w:pStyle w:val="Footer"/>
      <w:pBdr>
        <w:top w:val="single" w:sz="4" w:space="1" w:color="auto"/>
      </w:pBdr>
      <w:ind w:left="709"/>
      <w:jc w:val="right"/>
      <w:rPr>
        <w:b w:val="0"/>
        <w:color w:val="auto"/>
        <w:sz w:val="16"/>
        <w:szCs w:val="16"/>
      </w:rPr>
    </w:pPr>
    <w:r w:rsidRPr="002A6A30">
      <w:rPr>
        <w:b w:val="0"/>
        <w:color w:val="auto"/>
        <w:sz w:val="16"/>
        <w:szCs w:val="16"/>
      </w:rPr>
      <w:t xml:space="preserve">Page </w:t>
    </w:r>
    <w:r w:rsidRPr="002A6A30">
      <w:rPr>
        <w:b w:val="0"/>
        <w:color w:val="auto"/>
        <w:sz w:val="16"/>
        <w:szCs w:val="16"/>
      </w:rPr>
      <w:fldChar w:fldCharType="begin"/>
    </w:r>
    <w:r w:rsidRPr="002A6A30">
      <w:rPr>
        <w:b w:val="0"/>
        <w:color w:val="auto"/>
        <w:sz w:val="16"/>
        <w:szCs w:val="16"/>
      </w:rPr>
      <w:instrText xml:space="preserve"> PAGE  \* Arabic  \* MERGEFORMAT </w:instrText>
    </w:r>
    <w:r w:rsidRPr="002A6A30">
      <w:rPr>
        <w:b w:val="0"/>
        <w:color w:val="auto"/>
        <w:sz w:val="16"/>
        <w:szCs w:val="16"/>
      </w:rPr>
      <w:fldChar w:fldCharType="separate"/>
    </w:r>
    <w:r w:rsidR="000C56F7">
      <w:rPr>
        <w:b w:val="0"/>
        <w:noProof/>
        <w:color w:val="auto"/>
        <w:sz w:val="16"/>
        <w:szCs w:val="16"/>
      </w:rPr>
      <w:t>6</w:t>
    </w:r>
    <w:r w:rsidRPr="002A6A30">
      <w:rPr>
        <w:b w:val="0"/>
        <w:color w:val="auto"/>
        <w:sz w:val="16"/>
        <w:szCs w:val="16"/>
      </w:rPr>
      <w:fldChar w:fldCharType="end"/>
    </w:r>
    <w:r w:rsidRPr="002A6A30">
      <w:rPr>
        <w:b w:val="0"/>
        <w:color w:val="auto"/>
        <w:sz w:val="16"/>
        <w:szCs w:val="16"/>
      </w:rPr>
      <w:t xml:space="preserve"> of </w:t>
    </w:r>
    <w:r w:rsidRPr="002A6A30">
      <w:rPr>
        <w:b w:val="0"/>
        <w:color w:val="auto"/>
        <w:sz w:val="16"/>
        <w:szCs w:val="16"/>
      </w:rPr>
      <w:fldChar w:fldCharType="begin"/>
    </w:r>
    <w:r w:rsidRPr="002A6A30">
      <w:rPr>
        <w:b w:val="0"/>
        <w:color w:val="auto"/>
        <w:sz w:val="16"/>
        <w:szCs w:val="16"/>
      </w:rPr>
      <w:instrText xml:space="preserve"> NUMPAGES   \* MERGEFORMAT </w:instrText>
    </w:r>
    <w:r w:rsidRPr="002A6A30">
      <w:rPr>
        <w:b w:val="0"/>
        <w:color w:val="auto"/>
        <w:sz w:val="16"/>
        <w:szCs w:val="16"/>
      </w:rPr>
      <w:fldChar w:fldCharType="separate"/>
    </w:r>
    <w:r w:rsidR="000C56F7">
      <w:rPr>
        <w:b w:val="0"/>
        <w:noProof/>
        <w:color w:val="auto"/>
        <w:sz w:val="16"/>
        <w:szCs w:val="16"/>
      </w:rPr>
      <w:t>7</w:t>
    </w:r>
    <w:r w:rsidRPr="002A6A30">
      <w:rPr>
        <w:b w:val="0"/>
        <w:color w:val="auto"/>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5973" w14:textId="77777777" w:rsidR="00F25B4B" w:rsidRPr="002A6A30" w:rsidRDefault="00F25B4B" w:rsidP="004A7587">
    <w:pPr>
      <w:pStyle w:val="Footer"/>
      <w:ind w:left="0"/>
      <w:rPr>
        <w:sz w:val="6"/>
        <w:szCs w:val="6"/>
      </w:rPr>
    </w:pPr>
  </w:p>
  <w:tbl>
    <w:tblPr>
      <w:tblStyle w:val="TableGrid1"/>
      <w:tblW w:w="8741" w:type="dxa"/>
      <w:tblInd w:w="675" w:type="dxa"/>
      <w:tblLook w:val="04A0" w:firstRow="1" w:lastRow="0" w:firstColumn="1" w:lastColumn="0" w:noHBand="0" w:noVBand="1"/>
    </w:tblPr>
    <w:tblGrid>
      <w:gridCol w:w="1985"/>
      <w:gridCol w:w="2268"/>
      <w:gridCol w:w="236"/>
      <w:gridCol w:w="1984"/>
      <w:gridCol w:w="2268"/>
    </w:tblGrid>
    <w:tr w:rsidR="00F25B4B" w:rsidRPr="003C337D" w14:paraId="263D1201" w14:textId="77777777" w:rsidTr="002A6A30">
      <w:trPr>
        <w:cantSplit/>
        <w:trHeight w:val="274"/>
      </w:trPr>
      <w:tc>
        <w:tcPr>
          <w:tcW w:w="1985" w:type="dxa"/>
          <w:tcBorders>
            <w:right w:val="nil"/>
          </w:tcBorders>
        </w:tcPr>
        <w:p w14:paraId="48FB5DE1" w14:textId="77777777" w:rsidR="00F25B4B" w:rsidRPr="003C337D" w:rsidRDefault="00F25B4B" w:rsidP="003C337D">
          <w:pPr>
            <w:spacing w:before="40" w:after="40"/>
            <w:ind w:left="720" w:hanging="720"/>
            <w:rPr>
              <w:rFonts w:cs="Arial"/>
              <w:sz w:val="16"/>
              <w:szCs w:val="16"/>
            </w:rPr>
          </w:pPr>
          <w:r w:rsidRPr="003C337D">
            <w:rPr>
              <w:rFonts w:cs="Arial"/>
              <w:sz w:val="16"/>
              <w:szCs w:val="16"/>
            </w:rPr>
            <w:t>Prepared by</w:t>
          </w:r>
          <w:r>
            <w:rPr>
              <w:rFonts w:cs="Arial"/>
              <w:sz w:val="16"/>
              <w:szCs w:val="16"/>
            </w:rPr>
            <w:t>:</w:t>
          </w:r>
        </w:p>
      </w:tc>
      <w:sdt>
        <w:sdtPr>
          <w:rPr>
            <w:rFonts w:cs="Arial"/>
            <w:sz w:val="16"/>
            <w:szCs w:val="16"/>
          </w:rPr>
          <w:id w:val="-774635689"/>
          <w:text/>
        </w:sdtPr>
        <w:sdtEndPr/>
        <w:sdtContent>
          <w:tc>
            <w:tcPr>
              <w:tcW w:w="2268" w:type="dxa"/>
              <w:tcBorders>
                <w:left w:val="nil"/>
              </w:tcBorders>
            </w:tcPr>
            <w:p w14:paraId="6E4D628E" w14:textId="51D8F6B7" w:rsidR="00F25B4B" w:rsidRPr="003C337D" w:rsidRDefault="009C61A4" w:rsidP="005E79FA">
              <w:pPr>
                <w:spacing w:before="40" w:after="40"/>
                <w:ind w:left="720" w:hanging="720"/>
                <w:jc w:val="both"/>
                <w:rPr>
                  <w:rFonts w:cs="Arial"/>
                  <w:sz w:val="16"/>
                  <w:szCs w:val="16"/>
                </w:rPr>
              </w:pPr>
              <w:r>
                <w:rPr>
                  <w:rFonts w:cs="Arial"/>
                  <w:sz w:val="16"/>
                  <w:szCs w:val="16"/>
                </w:rPr>
                <w:t>Diane Laming</w:t>
              </w:r>
            </w:p>
          </w:tc>
        </w:sdtContent>
      </w:sdt>
      <w:tc>
        <w:tcPr>
          <w:tcW w:w="236" w:type="dxa"/>
          <w:tcBorders>
            <w:top w:val="nil"/>
            <w:bottom w:val="nil"/>
          </w:tcBorders>
        </w:tcPr>
        <w:p w14:paraId="29CAD3A1" w14:textId="77777777" w:rsidR="00F25B4B" w:rsidRPr="003C337D" w:rsidRDefault="00F25B4B" w:rsidP="003C337D">
          <w:pPr>
            <w:spacing w:before="40" w:after="40"/>
            <w:ind w:left="720" w:hanging="720"/>
            <w:rPr>
              <w:rFonts w:cs="Arial"/>
              <w:sz w:val="16"/>
              <w:szCs w:val="16"/>
            </w:rPr>
          </w:pPr>
        </w:p>
      </w:tc>
      <w:tc>
        <w:tcPr>
          <w:tcW w:w="1984" w:type="dxa"/>
          <w:tcBorders>
            <w:right w:val="nil"/>
          </w:tcBorders>
        </w:tcPr>
        <w:p w14:paraId="65258CA5" w14:textId="77777777" w:rsidR="00F25B4B" w:rsidRPr="003C337D" w:rsidRDefault="00F25B4B" w:rsidP="003C337D">
          <w:pPr>
            <w:spacing w:before="40" w:after="40"/>
            <w:ind w:left="720" w:hanging="720"/>
            <w:rPr>
              <w:rFonts w:cs="Arial"/>
              <w:sz w:val="16"/>
              <w:szCs w:val="16"/>
            </w:rPr>
          </w:pPr>
          <w:r w:rsidRPr="003C337D">
            <w:rPr>
              <w:rFonts w:cs="Arial"/>
              <w:sz w:val="16"/>
              <w:szCs w:val="16"/>
            </w:rPr>
            <w:t>EIA Required?</w:t>
          </w:r>
        </w:p>
      </w:tc>
      <w:sdt>
        <w:sdtPr>
          <w:rPr>
            <w:rFonts w:cs="Arial"/>
            <w:sz w:val="16"/>
            <w:szCs w:val="16"/>
          </w:rPr>
          <w:id w:val="-214441639"/>
          <w:lock w:val="sdtLocked"/>
          <w14:checkbox>
            <w14:checked w14:val="0"/>
            <w14:checkedState w14:val="2612" w14:font="MS Gothic"/>
            <w14:uncheckedState w14:val="2610" w14:font="MS Gothic"/>
          </w14:checkbox>
        </w:sdtPr>
        <w:sdtEndPr/>
        <w:sdtContent>
          <w:tc>
            <w:tcPr>
              <w:tcW w:w="2268" w:type="dxa"/>
              <w:tcBorders>
                <w:left w:val="nil"/>
              </w:tcBorders>
            </w:tcPr>
            <w:p w14:paraId="6C9188E1" w14:textId="77777777" w:rsidR="00F25B4B" w:rsidRPr="003C337D" w:rsidRDefault="00F25B4B" w:rsidP="002A6A30">
              <w:pPr>
                <w:spacing w:before="40" w:after="40"/>
                <w:ind w:left="720" w:hanging="720"/>
                <w:rPr>
                  <w:rFonts w:cs="Arial"/>
                  <w:sz w:val="16"/>
                  <w:szCs w:val="16"/>
                </w:rPr>
              </w:pPr>
              <w:r>
                <w:rPr>
                  <w:rFonts w:ascii="MS Gothic" w:eastAsia="MS Gothic" w:hAnsi="MS Gothic" w:cs="Arial" w:hint="eastAsia"/>
                  <w:sz w:val="16"/>
                  <w:szCs w:val="16"/>
                </w:rPr>
                <w:t>☐</w:t>
              </w:r>
            </w:p>
          </w:tc>
        </w:sdtContent>
      </w:sdt>
    </w:tr>
    <w:tr w:rsidR="00F25B4B" w:rsidRPr="003C337D" w14:paraId="114C5CB4" w14:textId="77777777" w:rsidTr="002A6A30">
      <w:trPr>
        <w:cantSplit/>
        <w:trHeight w:val="227"/>
      </w:trPr>
      <w:tc>
        <w:tcPr>
          <w:tcW w:w="1985" w:type="dxa"/>
          <w:tcBorders>
            <w:right w:val="nil"/>
          </w:tcBorders>
        </w:tcPr>
        <w:p w14:paraId="0FE88A5B" w14:textId="77777777" w:rsidR="00F25B4B" w:rsidRPr="003C337D" w:rsidRDefault="00F25B4B" w:rsidP="003C337D">
          <w:pPr>
            <w:spacing w:before="40" w:after="40"/>
            <w:ind w:left="720" w:hanging="720"/>
            <w:rPr>
              <w:rFonts w:cs="Arial"/>
              <w:sz w:val="16"/>
              <w:szCs w:val="16"/>
            </w:rPr>
          </w:pPr>
          <w:r w:rsidRPr="003C337D">
            <w:rPr>
              <w:rFonts w:cs="Arial"/>
              <w:sz w:val="16"/>
              <w:szCs w:val="16"/>
            </w:rPr>
            <w:t>Date effective from</w:t>
          </w:r>
          <w:r>
            <w:rPr>
              <w:rFonts w:cs="Arial"/>
              <w:sz w:val="16"/>
              <w:szCs w:val="16"/>
            </w:rPr>
            <w:t>:</w:t>
          </w:r>
        </w:p>
      </w:tc>
      <w:sdt>
        <w:sdtPr>
          <w:rPr>
            <w:rFonts w:cs="Arial"/>
            <w:sz w:val="16"/>
            <w:szCs w:val="16"/>
          </w:rPr>
          <w:id w:val="1373510221"/>
          <w:lock w:val="sdtLocked"/>
          <w:date w:fullDate="2021-06-21T00:00:00Z">
            <w:dateFormat w:val="dd/MM/yyyy"/>
            <w:lid w:val="en-GB"/>
            <w:storeMappedDataAs w:val="dateTime"/>
            <w:calendar w:val="gregorian"/>
          </w:date>
        </w:sdtPr>
        <w:sdtEndPr/>
        <w:sdtContent>
          <w:tc>
            <w:tcPr>
              <w:tcW w:w="2268" w:type="dxa"/>
              <w:tcBorders>
                <w:left w:val="nil"/>
              </w:tcBorders>
            </w:tcPr>
            <w:p w14:paraId="67107E4D" w14:textId="33398847" w:rsidR="00F25B4B" w:rsidRPr="003C337D" w:rsidRDefault="001010FD" w:rsidP="002A6A30">
              <w:pPr>
                <w:spacing w:before="40" w:after="40"/>
                <w:ind w:left="720" w:hanging="720"/>
                <w:jc w:val="both"/>
                <w:rPr>
                  <w:rFonts w:cs="Arial"/>
                  <w:sz w:val="16"/>
                  <w:szCs w:val="16"/>
                </w:rPr>
              </w:pPr>
              <w:r>
                <w:rPr>
                  <w:rFonts w:cs="Arial"/>
                  <w:sz w:val="16"/>
                  <w:szCs w:val="16"/>
                </w:rPr>
                <w:t>21/06/2021</w:t>
              </w:r>
            </w:p>
          </w:tc>
        </w:sdtContent>
      </w:sdt>
      <w:tc>
        <w:tcPr>
          <w:tcW w:w="236" w:type="dxa"/>
          <w:tcBorders>
            <w:top w:val="nil"/>
            <w:bottom w:val="nil"/>
          </w:tcBorders>
        </w:tcPr>
        <w:p w14:paraId="7ECA477B" w14:textId="77777777" w:rsidR="00F25B4B" w:rsidRPr="003C337D" w:rsidRDefault="00F25B4B" w:rsidP="003C337D">
          <w:pPr>
            <w:spacing w:before="40" w:after="40"/>
            <w:ind w:left="720" w:hanging="720"/>
            <w:rPr>
              <w:rFonts w:cs="Arial"/>
              <w:sz w:val="16"/>
              <w:szCs w:val="16"/>
            </w:rPr>
          </w:pPr>
        </w:p>
      </w:tc>
      <w:tc>
        <w:tcPr>
          <w:tcW w:w="1984" w:type="dxa"/>
          <w:tcBorders>
            <w:right w:val="nil"/>
          </w:tcBorders>
        </w:tcPr>
        <w:p w14:paraId="31252F06" w14:textId="77777777" w:rsidR="00F25B4B" w:rsidRPr="003C337D" w:rsidRDefault="00F25B4B" w:rsidP="003C337D">
          <w:pPr>
            <w:spacing w:before="40" w:after="40"/>
            <w:ind w:left="720" w:hanging="720"/>
            <w:rPr>
              <w:rFonts w:cs="Arial"/>
              <w:sz w:val="16"/>
              <w:szCs w:val="16"/>
            </w:rPr>
          </w:pPr>
          <w:r w:rsidRPr="003C337D">
            <w:rPr>
              <w:rFonts w:cs="Arial"/>
              <w:sz w:val="16"/>
              <w:szCs w:val="16"/>
            </w:rPr>
            <w:t>EIA Completed?</w:t>
          </w:r>
        </w:p>
      </w:tc>
      <w:sdt>
        <w:sdtPr>
          <w:rPr>
            <w:rFonts w:cs="Arial"/>
            <w:sz w:val="16"/>
            <w:szCs w:val="16"/>
          </w:rPr>
          <w:id w:val="1039022319"/>
          <w:lock w:val="sdtLocked"/>
          <w14:checkbox>
            <w14:checked w14:val="0"/>
            <w14:checkedState w14:val="2612" w14:font="MS Gothic"/>
            <w14:uncheckedState w14:val="2610" w14:font="MS Gothic"/>
          </w14:checkbox>
        </w:sdtPr>
        <w:sdtEndPr/>
        <w:sdtContent>
          <w:tc>
            <w:tcPr>
              <w:tcW w:w="2268" w:type="dxa"/>
              <w:tcBorders>
                <w:left w:val="nil"/>
              </w:tcBorders>
            </w:tcPr>
            <w:p w14:paraId="7A89BE09" w14:textId="77777777" w:rsidR="00F25B4B" w:rsidRPr="003C337D" w:rsidRDefault="00F25B4B" w:rsidP="002A6A30">
              <w:pPr>
                <w:spacing w:before="40" w:after="40"/>
                <w:ind w:left="720" w:hanging="720"/>
                <w:rPr>
                  <w:rFonts w:cs="Arial"/>
                  <w:sz w:val="16"/>
                  <w:szCs w:val="16"/>
                </w:rPr>
              </w:pPr>
              <w:r>
                <w:rPr>
                  <w:rFonts w:ascii="MS Gothic" w:eastAsia="MS Gothic" w:hAnsi="MS Gothic" w:cs="Arial" w:hint="eastAsia"/>
                  <w:sz w:val="16"/>
                  <w:szCs w:val="16"/>
                </w:rPr>
                <w:t>☐</w:t>
              </w:r>
            </w:p>
          </w:tc>
        </w:sdtContent>
      </w:sdt>
    </w:tr>
    <w:tr w:rsidR="00F25B4B" w:rsidRPr="003C337D" w14:paraId="24CAD50D" w14:textId="77777777" w:rsidTr="002A6A30">
      <w:trPr>
        <w:cantSplit/>
        <w:trHeight w:val="227"/>
      </w:trPr>
      <w:tc>
        <w:tcPr>
          <w:tcW w:w="1985" w:type="dxa"/>
          <w:tcBorders>
            <w:right w:val="nil"/>
          </w:tcBorders>
        </w:tcPr>
        <w:p w14:paraId="398D1B91" w14:textId="77777777" w:rsidR="00F25B4B" w:rsidRPr="003C337D" w:rsidRDefault="00F25B4B" w:rsidP="003C337D">
          <w:pPr>
            <w:spacing w:before="40" w:after="40"/>
            <w:ind w:left="720" w:hanging="720"/>
            <w:rPr>
              <w:rFonts w:cs="Arial"/>
              <w:sz w:val="16"/>
              <w:szCs w:val="16"/>
            </w:rPr>
          </w:pPr>
          <w:r w:rsidRPr="003C337D">
            <w:rPr>
              <w:rFonts w:cs="Arial"/>
              <w:sz w:val="16"/>
              <w:szCs w:val="16"/>
            </w:rPr>
            <w:t>Policy approved by</w:t>
          </w:r>
          <w:r>
            <w:rPr>
              <w:rFonts w:cs="Arial"/>
              <w:sz w:val="16"/>
              <w:szCs w:val="16"/>
            </w:rPr>
            <w:t>:</w:t>
          </w:r>
          <w:r w:rsidRPr="003C337D">
            <w:rPr>
              <w:rFonts w:cs="Arial"/>
              <w:sz w:val="16"/>
              <w:szCs w:val="16"/>
            </w:rPr>
            <w:t xml:space="preserve"> </w:t>
          </w:r>
        </w:p>
      </w:tc>
      <w:sdt>
        <w:sdtPr>
          <w:rPr>
            <w:rFonts w:cs="Arial"/>
            <w:sz w:val="16"/>
            <w:szCs w:val="16"/>
          </w:rPr>
          <w:id w:val="-1204639693"/>
          <w:text/>
        </w:sdtPr>
        <w:sdtEndPr/>
        <w:sdtContent>
          <w:tc>
            <w:tcPr>
              <w:tcW w:w="2268" w:type="dxa"/>
              <w:tcBorders>
                <w:left w:val="nil"/>
              </w:tcBorders>
            </w:tcPr>
            <w:p w14:paraId="756749A9" w14:textId="1FF87262" w:rsidR="00F25B4B" w:rsidRPr="003C337D" w:rsidRDefault="001010FD" w:rsidP="002A6A30">
              <w:pPr>
                <w:spacing w:before="40" w:after="40"/>
                <w:ind w:left="720" w:hanging="720"/>
                <w:jc w:val="both"/>
                <w:rPr>
                  <w:rFonts w:cs="Arial"/>
                  <w:sz w:val="16"/>
                  <w:szCs w:val="16"/>
                </w:rPr>
              </w:pPr>
              <w:r>
                <w:rPr>
                  <w:rFonts w:cs="Arial"/>
                  <w:sz w:val="16"/>
                  <w:szCs w:val="16"/>
                </w:rPr>
                <w:t xml:space="preserve">SHG Board </w:t>
              </w:r>
            </w:p>
          </w:tc>
        </w:sdtContent>
      </w:sdt>
      <w:tc>
        <w:tcPr>
          <w:tcW w:w="236" w:type="dxa"/>
          <w:tcBorders>
            <w:top w:val="nil"/>
            <w:bottom w:val="nil"/>
          </w:tcBorders>
        </w:tcPr>
        <w:p w14:paraId="1681DD3F" w14:textId="77777777" w:rsidR="00F25B4B" w:rsidRPr="003C337D" w:rsidRDefault="00F25B4B" w:rsidP="003C337D">
          <w:pPr>
            <w:spacing w:before="40" w:after="40"/>
            <w:ind w:left="720" w:hanging="720"/>
            <w:rPr>
              <w:rFonts w:cs="Arial"/>
              <w:sz w:val="16"/>
              <w:szCs w:val="16"/>
            </w:rPr>
          </w:pPr>
        </w:p>
      </w:tc>
      <w:tc>
        <w:tcPr>
          <w:tcW w:w="1984" w:type="dxa"/>
          <w:tcBorders>
            <w:right w:val="nil"/>
          </w:tcBorders>
        </w:tcPr>
        <w:p w14:paraId="0F116F50" w14:textId="77777777" w:rsidR="00F25B4B" w:rsidRPr="003C337D" w:rsidRDefault="00F25B4B" w:rsidP="003C337D">
          <w:pPr>
            <w:spacing w:before="40" w:after="40"/>
            <w:ind w:left="720" w:hanging="720"/>
            <w:rPr>
              <w:rFonts w:cs="Arial"/>
              <w:sz w:val="16"/>
              <w:szCs w:val="16"/>
            </w:rPr>
          </w:pPr>
          <w:r w:rsidRPr="003C337D">
            <w:rPr>
              <w:rFonts w:cs="Arial"/>
              <w:sz w:val="16"/>
              <w:szCs w:val="16"/>
            </w:rPr>
            <w:t>Revision number</w:t>
          </w:r>
          <w:r>
            <w:rPr>
              <w:rFonts w:cs="Arial"/>
              <w:sz w:val="16"/>
              <w:szCs w:val="16"/>
            </w:rPr>
            <w:t>:</w:t>
          </w:r>
        </w:p>
      </w:tc>
      <w:sdt>
        <w:sdtPr>
          <w:rPr>
            <w:rFonts w:cs="Arial"/>
            <w:sz w:val="16"/>
            <w:szCs w:val="16"/>
          </w:rPr>
          <w:id w:val="-1699457552"/>
          <w:showingPlcHdr/>
          <w:text/>
        </w:sdtPr>
        <w:sdtEndPr/>
        <w:sdtContent>
          <w:tc>
            <w:tcPr>
              <w:tcW w:w="2268" w:type="dxa"/>
              <w:tcBorders>
                <w:left w:val="nil"/>
              </w:tcBorders>
            </w:tcPr>
            <w:p w14:paraId="2AE81719" w14:textId="77777777" w:rsidR="00F25B4B" w:rsidRPr="003C337D" w:rsidRDefault="00F25B4B" w:rsidP="005E79FA">
              <w:pPr>
                <w:spacing w:before="40" w:after="40"/>
                <w:ind w:left="720" w:hanging="720"/>
                <w:rPr>
                  <w:rFonts w:cs="Arial"/>
                  <w:sz w:val="16"/>
                  <w:szCs w:val="16"/>
                </w:rPr>
              </w:pPr>
              <w:r w:rsidRPr="005E79FA">
                <w:rPr>
                  <w:rStyle w:val="PlaceholderText"/>
                  <w:sz w:val="16"/>
                </w:rPr>
                <w:t xml:space="preserve">Click here to enter </w:t>
              </w:r>
              <w:r>
                <w:rPr>
                  <w:rStyle w:val="PlaceholderText"/>
                  <w:sz w:val="16"/>
                </w:rPr>
                <w:t>number</w:t>
              </w:r>
              <w:r w:rsidRPr="005E79FA">
                <w:rPr>
                  <w:rStyle w:val="PlaceholderText"/>
                  <w:sz w:val="16"/>
                </w:rPr>
                <w:t>.</w:t>
              </w:r>
            </w:p>
          </w:tc>
        </w:sdtContent>
      </w:sdt>
    </w:tr>
    <w:tr w:rsidR="00F25B4B" w:rsidRPr="003C337D" w14:paraId="5E0B5AA8" w14:textId="77777777" w:rsidTr="002A6A30">
      <w:trPr>
        <w:cantSplit/>
        <w:trHeight w:val="227"/>
      </w:trPr>
      <w:tc>
        <w:tcPr>
          <w:tcW w:w="1985" w:type="dxa"/>
          <w:tcBorders>
            <w:right w:val="nil"/>
          </w:tcBorders>
        </w:tcPr>
        <w:p w14:paraId="145C2BB1" w14:textId="77777777" w:rsidR="00F25B4B" w:rsidRPr="003C337D" w:rsidRDefault="00F25B4B" w:rsidP="003C337D">
          <w:pPr>
            <w:spacing w:before="40" w:after="40"/>
            <w:ind w:left="720" w:hanging="720"/>
            <w:rPr>
              <w:rFonts w:cs="Arial"/>
              <w:sz w:val="16"/>
              <w:szCs w:val="16"/>
            </w:rPr>
          </w:pPr>
          <w:r w:rsidRPr="003C337D">
            <w:rPr>
              <w:rFonts w:cs="Arial"/>
              <w:sz w:val="16"/>
              <w:szCs w:val="16"/>
            </w:rPr>
            <w:t>Review Date</w:t>
          </w:r>
          <w:r>
            <w:rPr>
              <w:rFonts w:cs="Arial"/>
              <w:sz w:val="16"/>
              <w:szCs w:val="16"/>
            </w:rPr>
            <w:t>:</w:t>
          </w:r>
        </w:p>
      </w:tc>
      <w:tc>
        <w:tcPr>
          <w:tcW w:w="2268" w:type="dxa"/>
          <w:tcBorders>
            <w:left w:val="nil"/>
          </w:tcBorders>
        </w:tcPr>
        <w:p w14:paraId="2F04E238" w14:textId="29CABD62" w:rsidR="00F25B4B" w:rsidRPr="003C337D" w:rsidRDefault="007850AF" w:rsidP="002A6A30">
          <w:pPr>
            <w:spacing w:before="40" w:after="40"/>
            <w:ind w:left="720" w:hanging="720"/>
            <w:jc w:val="both"/>
            <w:rPr>
              <w:rFonts w:cs="Arial"/>
              <w:sz w:val="16"/>
              <w:szCs w:val="16"/>
            </w:rPr>
          </w:pPr>
          <w:sdt>
            <w:sdtPr>
              <w:rPr>
                <w:rFonts w:cs="Arial"/>
                <w:sz w:val="16"/>
                <w:szCs w:val="16"/>
              </w:rPr>
              <w:id w:val="-456249658"/>
              <w:lock w:val="sdtLocked"/>
              <w:date w:fullDate="2024-06-21T00:00:00Z">
                <w:dateFormat w:val="dd/MM/yyyy"/>
                <w:lid w:val="en-GB"/>
                <w:storeMappedDataAs w:val="dateTime"/>
                <w:calendar w:val="gregorian"/>
              </w:date>
            </w:sdtPr>
            <w:sdtEndPr/>
            <w:sdtContent>
              <w:r w:rsidR="001010FD">
                <w:rPr>
                  <w:rFonts w:cs="Arial"/>
                  <w:sz w:val="16"/>
                  <w:szCs w:val="16"/>
                </w:rPr>
                <w:t>21/06/2024</w:t>
              </w:r>
            </w:sdtContent>
          </w:sdt>
        </w:p>
      </w:tc>
      <w:tc>
        <w:tcPr>
          <w:tcW w:w="236" w:type="dxa"/>
          <w:tcBorders>
            <w:top w:val="nil"/>
            <w:bottom w:val="nil"/>
          </w:tcBorders>
        </w:tcPr>
        <w:p w14:paraId="69674BAB" w14:textId="77777777" w:rsidR="00F25B4B" w:rsidRPr="003C337D" w:rsidRDefault="00F25B4B" w:rsidP="003C337D">
          <w:pPr>
            <w:spacing w:before="40" w:after="40"/>
            <w:ind w:left="720" w:hanging="720"/>
            <w:rPr>
              <w:rFonts w:cs="Arial"/>
              <w:sz w:val="16"/>
              <w:szCs w:val="16"/>
            </w:rPr>
          </w:pPr>
        </w:p>
      </w:tc>
      <w:tc>
        <w:tcPr>
          <w:tcW w:w="1984" w:type="dxa"/>
          <w:tcBorders>
            <w:right w:val="nil"/>
          </w:tcBorders>
        </w:tcPr>
        <w:p w14:paraId="3ACECA58" w14:textId="77777777" w:rsidR="00F25B4B" w:rsidRPr="003C337D" w:rsidRDefault="00F25B4B" w:rsidP="002A6A30">
          <w:pPr>
            <w:spacing w:before="40" w:after="40"/>
            <w:ind w:left="34"/>
            <w:rPr>
              <w:rFonts w:cs="Arial"/>
              <w:sz w:val="16"/>
              <w:szCs w:val="16"/>
            </w:rPr>
          </w:pPr>
          <w:r>
            <w:rPr>
              <w:rFonts w:cs="Arial"/>
              <w:sz w:val="16"/>
              <w:szCs w:val="16"/>
            </w:rPr>
            <w:t>Lead officer:</w:t>
          </w:r>
        </w:p>
      </w:tc>
      <w:sdt>
        <w:sdtPr>
          <w:rPr>
            <w:rFonts w:cs="Arial"/>
            <w:sz w:val="16"/>
            <w:szCs w:val="16"/>
          </w:rPr>
          <w:id w:val="804672312"/>
          <w:text/>
        </w:sdtPr>
        <w:sdtEndPr/>
        <w:sdtContent>
          <w:tc>
            <w:tcPr>
              <w:tcW w:w="2268" w:type="dxa"/>
              <w:tcBorders>
                <w:left w:val="nil"/>
              </w:tcBorders>
            </w:tcPr>
            <w:p w14:paraId="2A356909" w14:textId="1B8D216F" w:rsidR="00F25B4B" w:rsidRPr="003C337D" w:rsidRDefault="009C61A4" w:rsidP="002A6A30">
              <w:pPr>
                <w:spacing w:before="40" w:after="40"/>
                <w:ind w:left="720" w:hanging="720"/>
                <w:rPr>
                  <w:rFonts w:cs="Arial"/>
                  <w:sz w:val="16"/>
                  <w:szCs w:val="16"/>
                </w:rPr>
              </w:pPr>
              <w:r>
                <w:rPr>
                  <w:rFonts w:cs="Arial"/>
                  <w:sz w:val="16"/>
                  <w:szCs w:val="16"/>
                </w:rPr>
                <w:t>Diane Laming</w:t>
              </w:r>
            </w:p>
          </w:tc>
        </w:sdtContent>
      </w:sdt>
    </w:tr>
  </w:tbl>
  <w:p w14:paraId="74A1B772" w14:textId="77777777" w:rsidR="00F25B4B" w:rsidRPr="003C337D" w:rsidRDefault="00F25B4B" w:rsidP="003C337D">
    <w:pPr>
      <w:pStyle w:val="Footer"/>
      <w:ind w:left="0"/>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AC897" w14:textId="77777777" w:rsidR="00BB0130" w:rsidRDefault="00BB0130">
      <w:r>
        <w:separator/>
      </w:r>
    </w:p>
  </w:footnote>
  <w:footnote w:type="continuationSeparator" w:id="0">
    <w:p w14:paraId="55C821EF" w14:textId="77777777" w:rsidR="00BB0130" w:rsidRDefault="00BB0130">
      <w:r>
        <w:continuationSeparator/>
      </w:r>
    </w:p>
  </w:footnote>
  <w:footnote w:id="1">
    <w:p w14:paraId="0561B80B" w14:textId="77777777" w:rsidR="00864AD5" w:rsidRDefault="00864AD5" w:rsidP="00864AD5">
      <w:pPr>
        <w:pStyle w:val="FootnoteText"/>
      </w:pPr>
      <w:r>
        <w:rPr>
          <w:rStyle w:val="FootnoteReference"/>
        </w:rPr>
        <w:footnoteRef/>
      </w:r>
      <w:r>
        <w:t xml:space="preserve"> Provision 3.9, of Section 3 – Powers that may be delegated by the Board</w:t>
      </w:r>
    </w:p>
    <w:p w14:paraId="1712F17E" w14:textId="11766086" w:rsidR="00864AD5" w:rsidRDefault="00864AD5" w:rsidP="00864AD5">
      <w:pPr>
        <w:pStyle w:val="FootnoteText"/>
        <w:ind w:left="0"/>
      </w:pPr>
    </w:p>
  </w:footnote>
  <w:footnote w:id="2">
    <w:p w14:paraId="7EBD4CEE" w14:textId="33B4CA2A" w:rsidR="00601C95" w:rsidRDefault="00601C95">
      <w:pPr>
        <w:pStyle w:val="FootnoteText"/>
      </w:pPr>
      <w:r>
        <w:rPr>
          <w:rStyle w:val="FootnoteReference"/>
        </w:rPr>
        <w:footnoteRef/>
      </w:r>
      <w:r>
        <w:t xml:space="preserve"> National Joint Council</w:t>
      </w:r>
    </w:p>
  </w:footnote>
  <w:footnote w:id="3">
    <w:p w14:paraId="7365A252" w14:textId="77777777" w:rsidR="00C3338F" w:rsidRDefault="00C3338F">
      <w:pPr>
        <w:pStyle w:val="FootnoteText"/>
      </w:pPr>
      <w:r>
        <w:rPr>
          <w:rStyle w:val="FootnoteReference"/>
        </w:rPr>
        <w:footnoteRef/>
      </w:r>
      <w:r>
        <w:t xml:space="preserve"> Joint National Committee</w:t>
      </w:r>
    </w:p>
  </w:footnote>
  <w:footnote w:id="4">
    <w:p w14:paraId="1D112AAA" w14:textId="77777777" w:rsidR="00890B4F" w:rsidRDefault="00890B4F">
      <w:pPr>
        <w:pStyle w:val="FootnoteText"/>
      </w:pPr>
      <w:r>
        <w:rPr>
          <w:rStyle w:val="FootnoteReference"/>
        </w:rPr>
        <w:footnoteRef/>
      </w:r>
      <w:r>
        <w:t xml:space="preserve"> National Joint Council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222D1" w14:textId="77777777" w:rsidR="00F25B4B" w:rsidRPr="002A6A30" w:rsidRDefault="00F25B4B" w:rsidP="002A6A30">
    <w:pPr>
      <w:pStyle w:val="Header"/>
      <w:pBdr>
        <w:bottom w:val="single" w:sz="4" w:space="1" w:color="auto"/>
      </w:pBdr>
      <w:ind w:left="709"/>
      <w:jc w:val="right"/>
      <w:rPr>
        <w:b w:val="0"/>
        <w:color w:val="auto"/>
        <w:sz w:val="16"/>
        <w:szCs w:val="16"/>
      </w:rPr>
    </w:pPr>
    <w:r w:rsidRPr="002A6A30">
      <w:rPr>
        <w:b w:val="0"/>
        <w:color w:val="auto"/>
        <w:sz w:val="16"/>
        <w:szCs w:val="16"/>
      </w:rPr>
      <w:t>Stockport Homes</w:t>
    </w:r>
    <w:r>
      <w:rPr>
        <w:b w:val="0"/>
        <w:color w:val="auto"/>
        <w:sz w:val="16"/>
        <w:szCs w:val="16"/>
      </w:rPr>
      <w:t xml:space="preserve"> </w:t>
    </w:r>
    <w:r w:rsidR="001C30C9">
      <w:rPr>
        <w:b w:val="0"/>
        <w:color w:val="auto"/>
        <w:sz w:val="16"/>
        <w:szCs w:val="16"/>
      </w:rPr>
      <w:t xml:space="preserve">Group </w:t>
    </w:r>
    <w:r>
      <w:rPr>
        <w:b w:val="0"/>
        <w:color w:val="auto"/>
        <w:sz w:val="16"/>
        <w:szCs w:val="16"/>
      </w:rPr>
      <w:t>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EEB8D" w14:textId="77777777" w:rsidR="00F25B4B" w:rsidRPr="004A7587" w:rsidRDefault="00F25B4B" w:rsidP="001C30C9">
    <w:pPr>
      <w:pStyle w:val="Header"/>
      <w:ind w:left="0"/>
      <w:jc w:val="center"/>
      <w:rPr>
        <w:b w:val="0"/>
      </w:rPr>
    </w:pPr>
    <w:r>
      <w:rPr>
        <w:noProof/>
      </w:rPr>
      <w:drawing>
        <wp:inline distT="0" distB="0" distL="0" distR="0" wp14:anchorId="0AE9FC0D" wp14:editId="4D774382">
          <wp:extent cx="5435039" cy="10119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nathan.wild\AppData\Local\Microsoft\Windows\Temporary Internet Files\Content.Outlook\Z0K2RJVQ\transforming final web (2).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435039" cy="10119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2F24"/>
    <w:multiLevelType w:val="hybridMultilevel"/>
    <w:tmpl w:val="5D04D85E"/>
    <w:lvl w:ilvl="0" w:tplc="757EE61A">
      <w:start w:val="1"/>
      <w:numFmt w:val="bullet"/>
      <w:pStyle w:val="FieldBullett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35250"/>
    <w:multiLevelType w:val="hybridMultilevel"/>
    <w:tmpl w:val="400A41A4"/>
    <w:lvl w:ilvl="0" w:tplc="0809000B">
      <w:start w:val="1"/>
      <w:numFmt w:val="bullet"/>
      <w:lvlText w:val=""/>
      <w:lvlJc w:val="left"/>
      <w:pPr>
        <w:ind w:left="1647" w:hanging="360"/>
      </w:pPr>
      <w:rPr>
        <w:rFonts w:ascii="Wingdings" w:hAnsi="Wingdings"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2" w15:restartNumberingAfterBreak="0">
    <w:nsid w:val="0EB027E9"/>
    <w:multiLevelType w:val="hybridMultilevel"/>
    <w:tmpl w:val="A3489040"/>
    <w:lvl w:ilvl="0" w:tplc="0809000B">
      <w:start w:val="1"/>
      <w:numFmt w:val="bullet"/>
      <w:lvlText w:val=""/>
      <w:lvlJc w:val="left"/>
      <w:pPr>
        <w:ind w:left="1647" w:hanging="360"/>
      </w:pPr>
      <w:rPr>
        <w:rFonts w:ascii="Wingdings" w:hAnsi="Wingdings" w:hint="default"/>
      </w:rPr>
    </w:lvl>
    <w:lvl w:ilvl="1" w:tplc="08090003">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3" w15:restartNumberingAfterBreak="0">
    <w:nsid w:val="157C5FFD"/>
    <w:multiLevelType w:val="multilevel"/>
    <w:tmpl w:val="BE5EA61C"/>
    <w:lvl w:ilvl="0">
      <w:start w:val="1"/>
      <w:numFmt w:val="bullet"/>
      <w:lvlText w:val=""/>
      <w:lvlJc w:val="left"/>
      <w:pPr>
        <w:ind w:left="1353" w:hanging="360"/>
      </w:pPr>
      <w:rPr>
        <w:rFonts w:ascii="Wingdings" w:hAnsi="Wingdings" w:hint="default"/>
        <w:b/>
        <w:bCs/>
        <w:sz w:val="24"/>
        <w:szCs w:val="24"/>
      </w:rPr>
    </w:lvl>
    <w:lvl w:ilvl="1">
      <w:start w:val="1"/>
      <w:numFmt w:val="decimal"/>
      <w:isLgl/>
      <w:lvlText w:val="%1.%2"/>
      <w:lvlJc w:val="left"/>
      <w:pPr>
        <w:ind w:left="-283" w:hanging="360"/>
      </w:pPr>
      <w:rPr>
        <w:rFonts w:hint="default"/>
      </w:rPr>
    </w:lvl>
    <w:lvl w:ilvl="2">
      <w:start w:val="1"/>
      <w:numFmt w:val="decimal"/>
      <w:isLgl/>
      <w:lvlText w:val="%1.%2.%3"/>
      <w:lvlJc w:val="left"/>
      <w:pPr>
        <w:ind w:left="502" w:hanging="720"/>
      </w:pPr>
      <w:rPr>
        <w:rFonts w:hint="default"/>
      </w:rPr>
    </w:lvl>
    <w:lvl w:ilvl="3">
      <w:start w:val="1"/>
      <w:numFmt w:val="decimal"/>
      <w:isLgl/>
      <w:lvlText w:val="%1.%2.%3.%4"/>
      <w:lvlJc w:val="left"/>
      <w:pPr>
        <w:ind w:left="862" w:hanging="1080"/>
      </w:pPr>
      <w:rPr>
        <w:rFonts w:hint="default"/>
      </w:rPr>
    </w:lvl>
    <w:lvl w:ilvl="4">
      <w:start w:val="1"/>
      <w:numFmt w:val="decimal"/>
      <w:isLgl/>
      <w:lvlText w:val="%1.%2.%3.%4.%5"/>
      <w:lvlJc w:val="left"/>
      <w:pPr>
        <w:ind w:left="862" w:hanging="1080"/>
      </w:pPr>
      <w:rPr>
        <w:rFonts w:hint="default"/>
      </w:rPr>
    </w:lvl>
    <w:lvl w:ilvl="5">
      <w:start w:val="1"/>
      <w:numFmt w:val="decimal"/>
      <w:isLgl/>
      <w:lvlText w:val="%1.%2.%3.%4.%5.%6"/>
      <w:lvlJc w:val="left"/>
      <w:pPr>
        <w:ind w:left="1222" w:hanging="1440"/>
      </w:pPr>
      <w:rPr>
        <w:rFonts w:hint="default"/>
      </w:rPr>
    </w:lvl>
    <w:lvl w:ilvl="6">
      <w:start w:val="1"/>
      <w:numFmt w:val="decimal"/>
      <w:isLgl/>
      <w:lvlText w:val="%1.%2.%3.%4.%5.%6.%7"/>
      <w:lvlJc w:val="left"/>
      <w:pPr>
        <w:ind w:left="1222" w:hanging="1440"/>
      </w:pPr>
      <w:rPr>
        <w:rFonts w:hint="default"/>
      </w:rPr>
    </w:lvl>
    <w:lvl w:ilvl="7">
      <w:start w:val="1"/>
      <w:numFmt w:val="decimal"/>
      <w:isLgl/>
      <w:lvlText w:val="%1.%2.%3.%4.%5.%6.%7.%8"/>
      <w:lvlJc w:val="left"/>
      <w:pPr>
        <w:ind w:left="1582" w:hanging="1800"/>
      </w:pPr>
      <w:rPr>
        <w:rFonts w:hint="default"/>
      </w:rPr>
    </w:lvl>
    <w:lvl w:ilvl="8">
      <w:start w:val="1"/>
      <w:numFmt w:val="decimal"/>
      <w:isLgl/>
      <w:lvlText w:val="%1.%2.%3.%4.%5.%6.%7.%8.%9"/>
      <w:lvlJc w:val="left"/>
      <w:pPr>
        <w:ind w:left="1582" w:hanging="1800"/>
      </w:pPr>
      <w:rPr>
        <w:rFonts w:hint="default"/>
      </w:rPr>
    </w:lvl>
  </w:abstractNum>
  <w:abstractNum w:abstractNumId="4" w15:restartNumberingAfterBreak="0">
    <w:nsid w:val="190331B1"/>
    <w:multiLevelType w:val="multilevel"/>
    <w:tmpl w:val="6CE4DF9A"/>
    <w:lvl w:ilvl="0">
      <w:start w:val="3"/>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15:restartNumberingAfterBreak="0">
    <w:nsid w:val="19313269"/>
    <w:multiLevelType w:val="multilevel"/>
    <w:tmpl w:val="BF467A8C"/>
    <w:styleLink w:val="BodyHeadings"/>
    <w:lvl w:ilvl="0">
      <w:start w:val="1"/>
      <w:numFmt w:val="decimal"/>
      <w:lvlText w:val="%1"/>
      <w:lvlJc w:val="left"/>
      <w:pPr>
        <w:ind w:left="1418" w:hanging="698"/>
      </w:pPr>
      <w:rPr>
        <w:rFonts w:hint="default"/>
      </w:rPr>
    </w:lvl>
    <w:lvl w:ilvl="1">
      <w:start w:val="1"/>
      <w:numFmt w:val="decimal"/>
      <w:lvlText w:val="%1.%2"/>
      <w:lvlJc w:val="left"/>
      <w:pPr>
        <w:ind w:left="1418" w:hanging="698"/>
      </w:pPr>
      <w:rPr>
        <w:rFonts w:hint="default"/>
      </w:rPr>
    </w:lvl>
    <w:lvl w:ilvl="2">
      <w:start w:val="2"/>
      <w:numFmt w:val="decimal"/>
      <w:lvlRestart w:val="1"/>
      <w:lvlText w:val="%1.%3"/>
      <w:lvlJc w:val="left"/>
      <w:pPr>
        <w:ind w:left="1418" w:hanging="698"/>
      </w:pPr>
      <w:rPr>
        <w:rFonts w:hint="default"/>
      </w:rPr>
    </w:lvl>
    <w:lvl w:ilvl="3">
      <w:start w:val="1"/>
      <w:numFmt w:val="decimal"/>
      <w:lvlText w:val="%1.%3.%4"/>
      <w:lvlJc w:val="left"/>
      <w:pPr>
        <w:ind w:left="1418" w:hanging="698"/>
      </w:pPr>
      <w:rPr>
        <w:rFonts w:hint="default"/>
      </w:rPr>
    </w:lvl>
    <w:lvl w:ilvl="4">
      <w:start w:val="1"/>
      <w:numFmt w:val="lowerLetter"/>
      <w:lvlText w:val="(%5)"/>
      <w:lvlJc w:val="left"/>
      <w:pPr>
        <w:ind w:left="1418" w:hanging="698"/>
      </w:pPr>
      <w:rPr>
        <w:rFonts w:hint="default"/>
      </w:rPr>
    </w:lvl>
    <w:lvl w:ilvl="5">
      <w:start w:val="1"/>
      <w:numFmt w:val="lowerRoman"/>
      <w:lvlText w:val="(%6)"/>
      <w:lvlJc w:val="left"/>
      <w:pPr>
        <w:ind w:left="1418" w:hanging="698"/>
      </w:pPr>
      <w:rPr>
        <w:rFonts w:hint="default"/>
      </w:rPr>
    </w:lvl>
    <w:lvl w:ilvl="6">
      <w:start w:val="1"/>
      <w:numFmt w:val="decimal"/>
      <w:lvlText w:val="%7."/>
      <w:lvlJc w:val="left"/>
      <w:pPr>
        <w:ind w:left="1418" w:hanging="698"/>
      </w:pPr>
      <w:rPr>
        <w:rFonts w:hint="default"/>
      </w:rPr>
    </w:lvl>
    <w:lvl w:ilvl="7">
      <w:start w:val="1"/>
      <w:numFmt w:val="lowerLetter"/>
      <w:lvlText w:val="%8."/>
      <w:lvlJc w:val="left"/>
      <w:pPr>
        <w:ind w:left="1418" w:hanging="698"/>
      </w:pPr>
      <w:rPr>
        <w:rFonts w:hint="default"/>
      </w:rPr>
    </w:lvl>
    <w:lvl w:ilvl="8">
      <w:start w:val="1"/>
      <w:numFmt w:val="lowerRoman"/>
      <w:lvlText w:val="%9."/>
      <w:lvlJc w:val="left"/>
      <w:pPr>
        <w:ind w:left="1418" w:hanging="698"/>
      </w:pPr>
      <w:rPr>
        <w:rFonts w:hint="default"/>
      </w:rPr>
    </w:lvl>
  </w:abstractNum>
  <w:abstractNum w:abstractNumId="6" w15:restartNumberingAfterBreak="0">
    <w:nsid w:val="1DCE260B"/>
    <w:multiLevelType w:val="hybridMultilevel"/>
    <w:tmpl w:val="885474EE"/>
    <w:lvl w:ilvl="0" w:tplc="3F2833E0">
      <w:start w:val="8"/>
      <w:numFmt w:val="decimalZero"/>
      <w:lvlText w:val="%1"/>
      <w:lvlJc w:val="left"/>
      <w:pPr>
        <w:ind w:left="1069" w:hanging="360"/>
      </w:pPr>
      <w:rPr>
        <w:rFonts w:hint="default"/>
        <w:b/>
        <w:sz w:val="28"/>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 w15:restartNumberingAfterBreak="0">
    <w:nsid w:val="254F00F5"/>
    <w:multiLevelType w:val="hybridMultilevel"/>
    <w:tmpl w:val="AC8057AE"/>
    <w:lvl w:ilvl="0" w:tplc="0809000B">
      <w:start w:val="1"/>
      <w:numFmt w:val="bullet"/>
      <w:lvlText w:val=""/>
      <w:lvlJc w:val="left"/>
      <w:pPr>
        <w:ind w:left="1710" w:hanging="360"/>
      </w:pPr>
      <w:rPr>
        <w:rFonts w:ascii="Wingdings" w:hAnsi="Wingdings" w:hint="default"/>
      </w:rPr>
    </w:lvl>
    <w:lvl w:ilvl="1" w:tplc="08090003" w:tentative="1">
      <w:start w:val="1"/>
      <w:numFmt w:val="bullet"/>
      <w:lvlText w:val="o"/>
      <w:lvlJc w:val="left"/>
      <w:pPr>
        <w:ind w:left="2430" w:hanging="360"/>
      </w:pPr>
      <w:rPr>
        <w:rFonts w:ascii="Courier New" w:hAnsi="Courier New" w:cs="Courier New" w:hint="default"/>
      </w:rPr>
    </w:lvl>
    <w:lvl w:ilvl="2" w:tplc="08090005" w:tentative="1">
      <w:start w:val="1"/>
      <w:numFmt w:val="bullet"/>
      <w:lvlText w:val=""/>
      <w:lvlJc w:val="left"/>
      <w:pPr>
        <w:ind w:left="3150" w:hanging="360"/>
      </w:pPr>
      <w:rPr>
        <w:rFonts w:ascii="Wingdings" w:hAnsi="Wingdings" w:hint="default"/>
      </w:rPr>
    </w:lvl>
    <w:lvl w:ilvl="3" w:tplc="08090001" w:tentative="1">
      <w:start w:val="1"/>
      <w:numFmt w:val="bullet"/>
      <w:lvlText w:val=""/>
      <w:lvlJc w:val="left"/>
      <w:pPr>
        <w:ind w:left="3870" w:hanging="360"/>
      </w:pPr>
      <w:rPr>
        <w:rFonts w:ascii="Symbol" w:hAnsi="Symbol" w:hint="default"/>
      </w:rPr>
    </w:lvl>
    <w:lvl w:ilvl="4" w:tplc="08090003" w:tentative="1">
      <w:start w:val="1"/>
      <w:numFmt w:val="bullet"/>
      <w:lvlText w:val="o"/>
      <w:lvlJc w:val="left"/>
      <w:pPr>
        <w:ind w:left="4590" w:hanging="360"/>
      </w:pPr>
      <w:rPr>
        <w:rFonts w:ascii="Courier New" w:hAnsi="Courier New" w:cs="Courier New" w:hint="default"/>
      </w:rPr>
    </w:lvl>
    <w:lvl w:ilvl="5" w:tplc="08090005" w:tentative="1">
      <w:start w:val="1"/>
      <w:numFmt w:val="bullet"/>
      <w:lvlText w:val=""/>
      <w:lvlJc w:val="left"/>
      <w:pPr>
        <w:ind w:left="5310" w:hanging="360"/>
      </w:pPr>
      <w:rPr>
        <w:rFonts w:ascii="Wingdings" w:hAnsi="Wingdings" w:hint="default"/>
      </w:rPr>
    </w:lvl>
    <w:lvl w:ilvl="6" w:tplc="08090001" w:tentative="1">
      <w:start w:val="1"/>
      <w:numFmt w:val="bullet"/>
      <w:lvlText w:val=""/>
      <w:lvlJc w:val="left"/>
      <w:pPr>
        <w:ind w:left="6030" w:hanging="360"/>
      </w:pPr>
      <w:rPr>
        <w:rFonts w:ascii="Symbol" w:hAnsi="Symbol" w:hint="default"/>
      </w:rPr>
    </w:lvl>
    <w:lvl w:ilvl="7" w:tplc="08090003" w:tentative="1">
      <w:start w:val="1"/>
      <w:numFmt w:val="bullet"/>
      <w:lvlText w:val="o"/>
      <w:lvlJc w:val="left"/>
      <w:pPr>
        <w:ind w:left="6750" w:hanging="360"/>
      </w:pPr>
      <w:rPr>
        <w:rFonts w:ascii="Courier New" w:hAnsi="Courier New" w:cs="Courier New" w:hint="default"/>
      </w:rPr>
    </w:lvl>
    <w:lvl w:ilvl="8" w:tplc="08090005" w:tentative="1">
      <w:start w:val="1"/>
      <w:numFmt w:val="bullet"/>
      <w:lvlText w:val=""/>
      <w:lvlJc w:val="left"/>
      <w:pPr>
        <w:ind w:left="7470" w:hanging="360"/>
      </w:pPr>
      <w:rPr>
        <w:rFonts w:ascii="Wingdings" w:hAnsi="Wingdings" w:hint="default"/>
      </w:rPr>
    </w:lvl>
  </w:abstractNum>
  <w:abstractNum w:abstractNumId="8" w15:restartNumberingAfterBreak="0">
    <w:nsid w:val="2B004E34"/>
    <w:multiLevelType w:val="multilevel"/>
    <w:tmpl w:val="BC5EDD52"/>
    <w:lvl w:ilvl="0">
      <w:start w:val="1"/>
      <w:numFmt w:val="decimal"/>
      <w:pStyle w:val="Heading112p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33DC3D24"/>
    <w:multiLevelType w:val="multilevel"/>
    <w:tmpl w:val="B9D6DE6A"/>
    <w:lvl w:ilvl="0">
      <w:start w:val="9"/>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48DF5F87"/>
    <w:multiLevelType w:val="hybridMultilevel"/>
    <w:tmpl w:val="0D085510"/>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4CD719D4"/>
    <w:multiLevelType w:val="multilevel"/>
    <w:tmpl w:val="14A69498"/>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510146E4"/>
    <w:multiLevelType w:val="multilevel"/>
    <w:tmpl w:val="5EAEBEF2"/>
    <w:lvl w:ilvl="0">
      <w:start w:val="1"/>
      <w:numFmt w:val="decimal"/>
      <w:pStyle w:val="Heading1"/>
      <w:lvlText w:val="%1.0"/>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13" w15:restartNumberingAfterBreak="0">
    <w:nsid w:val="57D432B8"/>
    <w:multiLevelType w:val="multilevel"/>
    <w:tmpl w:val="2E1656F8"/>
    <w:lvl w:ilvl="0">
      <w:start w:val="1"/>
      <w:numFmt w:val="decimal"/>
      <w:lvlText w:val="%1"/>
      <w:lvlJc w:val="left"/>
      <w:pPr>
        <w:ind w:left="928" w:hanging="360"/>
      </w:pPr>
      <w:rPr>
        <w:rFonts w:hint="default"/>
        <w:b/>
        <w:bCs/>
        <w:sz w:val="32"/>
        <w:szCs w:val="32"/>
      </w:rPr>
    </w:lvl>
    <w:lvl w:ilvl="1">
      <w:start w:val="1"/>
      <w:numFmt w:val="decimal"/>
      <w:isLgl/>
      <w:lvlText w:val="%1.%2"/>
      <w:lvlJc w:val="left"/>
      <w:pPr>
        <w:ind w:left="107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4" w15:restartNumberingAfterBreak="0">
    <w:nsid w:val="590027B8"/>
    <w:multiLevelType w:val="hybridMultilevel"/>
    <w:tmpl w:val="FC969E18"/>
    <w:lvl w:ilvl="0" w:tplc="0809000B">
      <w:start w:val="1"/>
      <w:numFmt w:val="bullet"/>
      <w:lvlText w:val=""/>
      <w:lvlJc w:val="left"/>
      <w:pPr>
        <w:ind w:left="2138" w:hanging="360"/>
      </w:pPr>
      <w:rPr>
        <w:rFonts w:ascii="Wingdings" w:hAnsi="Wingdings"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5" w15:restartNumberingAfterBreak="0">
    <w:nsid w:val="5DA72910"/>
    <w:multiLevelType w:val="multilevel"/>
    <w:tmpl w:val="E69A2E32"/>
    <w:lvl w:ilvl="0">
      <w:start w:val="3"/>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62A520FF"/>
    <w:multiLevelType w:val="multilevel"/>
    <w:tmpl w:val="8A46043C"/>
    <w:lvl w:ilvl="0">
      <w:start w:val="1"/>
      <w:numFmt w:val="decimal"/>
      <w:lvlText w:val="%1"/>
      <w:lvlJc w:val="left"/>
      <w:pPr>
        <w:ind w:left="1418" w:hanging="698"/>
      </w:pPr>
      <w:rPr>
        <w:rFonts w:hint="default"/>
      </w:rPr>
    </w:lvl>
    <w:lvl w:ilvl="1">
      <w:start w:val="1"/>
      <w:numFmt w:val="decimal"/>
      <w:lvlRestart w:val="0"/>
      <w:pStyle w:val="BodyH2-2"/>
      <w:lvlText w:val="%1.%2"/>
      <w:lvlJc w:val="left"/>
      <w:pPr>
        <w:ind w:left="1418" w:hanging="698"/>
      </w:pPr>
      <w:rPr>
        <w:rFonts w:hint="default"/>
      </w:rPr>
    </w:lvl>
    <w:lvl w:ilvl="2">
      <w:start w:val="2"/>
      <w:numFmt w:val="decimal"/>
      <w:lvlRestart w:val="1"/>
      <w:lvlText w:val="%1.%3"/>
      <w:lvlJc w:val="left"/>
      <w:pPr>
        <w:ind w:left="1418" w:hanging="698"/>
      </w:pPr>
      <w:rPr>
        <w:rFonts w:hint="default"/>
      </w:rPr>
    </w:lvl>
    <w:lvl w:ilvl="3">
      <w:start w:val="1"/>
      <w:numFmt w:val="decimal"/>
      <w:lvlText w:val="%1.%3.%4"/>
      <w:lvlJc w:val="left"/>
      <w:pPr>
        <w:ind w:left="1418" w:hanging="698"/>
      </w:pPr>
      <w:rPr>
        <w:rFonts w:hint="default"/>
      </w:rPr>
    </w:lvl>
    <w:lvl w:ilvl="4">
      <w:start w:val="1"/>
      <w:numFmt w:val="lowerLetter"/>
      <w:lvlText w:val="(%5)"/>
      <w:lvlJc w:val="left"/>
      <w:pPr>
        <w:ind w:left="1418" w:hanging="698"/>
      </w:pPr>
      <w:rPr>
        <w:rFonts w:hint="default"/>
      </w:rPr>
    </w:lvl>
    <w:lvl w:ilvl="5">
      <w:start w:val="1"/>
      <w:numFmt w:val="none"/>
      <w:lvlRestart w:val="1"/>
      <w:lvlText w:val="%1.%2"/>
      <w:lvlJc w:val="left"/>
      <w:pPr>
        <w:ind w:left="1418" w:hanging="698"/>
      </w:pPr>
      <w:rPr>
        <w:rFonts w:hint="default"/>
      </w:rPr>
    </w:lvl>
    <w:lvl w:ilvl="6">
      <w:start w:val="1"/>
      <w:numFmt w:val="decimal"/>
      <w:lvlText w:val="%7."/>
      <w:lvlJc w:val="left"/>
      <w:pPr>
        <w:ind w:left="1418" w:hanging="698"/>
      </w:pPr>
      <w:rPr>
        <w:rFonts w:hint="default"/>
      </w:rPr>
    </w:lvl>
    <w:lvl w:ilvl="7">
      <w:start w:val="1"/>
      <w:numFmt w:val="lowerLetter"/>
      <w:lvlText w:val="%8."/>
      <w:lvlJc w:val="left"/>
      <w:pPr>
        <w:ind w:left="1418" w:hanging="698"/>
      </w:pPr>
      <w:rPr>
        <w:rFonts w:hint="default"/>
      </w:rPr>
    </w:lvl>
    <w:lvl w:ilvl="8">
      <w:start w:val="1"/>
      <w:numFmt w:val="lowerRoman"/>
      <w:lvlText w:val="%9."/>
      <w:lvlJc w:val="left"/>
      <w:pPr>
        <w:ind w:left="1418" w:hanging="698"/>
      </w:pPr>
      <w:rPr>
        <w:rFonts w:hint="default"/>
      </w:rPr>
    </w:lvl>
  </w:abstractNum>
  <w:abstractNum w:abstractNumId="17" w15:restartNumberingAfterBreak="0">
    <w:nsid w:val="6D65790F"/>
    <w:multiLevelType w:val="multilevel"/>
    <w:tmpl w:val="18FE0F5A"/>
    <w:lvl w:ilvl="0">
      <w:start w:val="1"/>
      <w:numFmt w:val="decimal"/>
      <w:pStyle w:val="ALT1Heading"/>
      <w:lvlText w:val="%1"/>
      <w:lvlJc w:val="left"/>
      <w:pPr>
        <w:ind w:left="1418" w:hanging="698"/>
      </w:pPr>
      <w:rPr>
        <w:rFonts w:hint="default"/>
      </w:rPr>
    </w:lvl>
    <w:lvl w:ilvl="1">
      <w:start w:val="1"/>
      <w:numFmt w:val="decimal"/>
      <w:pStyle w:val="ALT2Para"/>
      <w:lvlText w:val="%1.%2"/>
      <w:lvlJc w:val="left"/>
      <w:pPr>
        <w:ind w:left="1418" w:firstLine="0"/>
      </w:pPr>
      <w:rPr>
        <w:rFonts w:hint="default"/>
      </w:rPr>
    </w:lvl>
    <w:lvl w:ilvl="2">
      <w:start w:val="1"/>
      <w:numFmt w:val="decimal"/>
      <w:pStyle w:val="ALT5NumList"/>
      <w:lvlText w:val="%1.%2.%3"/>
      <w:lvlJc w:val="left"/>
      <w:pPr>
        <w:tabs>
          <w:tab w:val="num" w:pos="2552"/>
        </w:tabs>
        <w:ind w:left="3119" w:hanging="851"/>
      </w:pPr>
      <w:rPr>
        <w:rFonts w:hint="default"/>
      </w:rPr>
    </w:lvl>
    <w:lvl w:ilvl="3">
      <w:start w:val="1"/>
      <w:numFmt w:val="bullet"/>
      <w:lvlRestart w:val="0"/>
      <w:pStyle w:val="ALT4BullList"/>
      <w:lvlText w:val=""/>
      <w:lvlJc w:val="left"/>
      <w:pPr>
        <w:ind w:left="3119" w:hanging="851"/>
      </w:pPr>
      <w:rPr>
        <w:rFonts w:ascii="Symbol" w:hAnsi="Symbol" w:hint="default"/>
        <w:color w:val="auto"/>
      </w:rPr>
    </w:lvl>
    <w:lvl w:ilvl="4">
      <w:start w:val="1"/>
      <w:numFmt w:val="none"/>
      <w:lvlRestart w:val="0"/>
      <w:lvlText w:val=""/>
      <w:lvlJc w:val="left"/>
      <w:pPr>
        <w:ind w:left="1418" w:hanging="698"/>
      </w:pPr>
      <w:rPr>
        <w:rFonts w:hint="default"/>
      </w:rPr>
    </w:lvl>
    <w:lvl w:ilvl="5">
      <w:start w:val="1"/>
      <w:numFmt w:val="none"/>
      <w:lvlRestart w:val="0"/>
      <w:lvlText w:val=""/>
      <w:lvlJc w:val="left"/>
      <w:pPr>
        <w:ind w:left="1418" w:hanging="698"/>
      </w:pPr>
      <w:rPr>
        <w:rFonts w:hint="default"/>
      </w:rPr>
    </w:lvl>
    <w:lvl w:ilvl="6">
      <w:start w:val="1"/>
      <w:numFmt w:val="none"/>
      <w:lvlRestart w:val="0"/>
      <w:lvlText w:val=""/>
      <w:lvlJc w:val="left"/>
      <w:pPr>
        <w:ind w:left="1418" w:hanging="698"/>
      </w:pPr>
      <w:rPr>
        <w:rFonts w:hint="default"/>
      </w:rPr>
    </w:lvl>
    <w:lvl w:ilvl="7">
      <w:start w:val="1"/>
      <w:numFmt w:val="none"/>
      <w:lvlRestart w:val="0"/>
      <w:lvlText w:val=""/>
      <w:lvlJc w:val="left"/>
      <w:pPr>
        <w:ind w:left="1418" w:hanging="698"/>
      </w:pPr>
      <w:rPr>
        <w:rFonts w:hint="default"/>
      </w:rPr>
    </w:lvl>
    <w:lvl w:ilvl="8">
      <w:start w:val="1"/>
      <w:numFmt w:val="none"/>
      <w:lvlRestart w:val="0"/>
      <w:lvlText w:val=""/>
      <w:lvlJc w:val="left"/>
      <w:pPr>
        <w:ind w:left="1418" w:hanging="698"/>
      </w:pPr>
      <w:rPr>
        <w:rFonts w:hint="default"/>
      </w:rPr>
    </w:lvl>
  </w:abstractNum>
  <w:abstractNum w:abstractNumId="18" w15:restartNumberingAfterBreak="0">
    <w:nsid w:val="6D7E56AD"/>
    <w:multiLevelType w:val="multilevel"/>
    <w:tmpl w:val="DE8E98D8"/>
    <w:lvl w:ilvl="0">
      <w:start w:val="3"/>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776B0519"/>
    <w:multiLevelType w:val="hybridMultilevel"/>
    <w:tmpl w:val="8A684980"/>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391126008">
    <w:abstractNumId w:val="12"/>
  </w:num>
  <w:num w:numId="2" w16cid:durableId="746421737">
    <w:abstractNumId w:val="5"/>
  </w:num>
  <w:num w:numId="3" w16cid:durableId="169954743">
    <w:abstractNumId w:val="0"/>
  </w:num>
  <w:num w:numId="4" w16cid:durableId="117069763">
    <w:abstractNumId w:val="16"/>
  </w:num>
  <w:num w:numId="5" w16cid:durableId="667176871">
    <w:abstractNumId w:val="17"/>
  </w:num>
  <w:num w:numId="6" w16cid:durableId="1850018345">
    <w:abstractNumId w:val="8"/>
  </w:num>
  <w:num w:numId="7" w16cid:durableId="2139256454">
    <w:abstractNumId w:val="13"/>
  </w:num>
  <w:num w:numId="8" w16cid:durableId="1589075996">
    <w:abstractNumId w:val="4"/>
  </w:num>
  <w:num w:numId="9" w16cid:durableId="431098128">
    <w:abstractNumId w:val="2"/>
  </w:num>
  <w:num w:numId="10" w16cid:durableId="1113816884">
    <w:abstractNumId w:val="19"/>
  </w:num>
  <w:num w:numId="11" w16cid:durableId="8682865">
    <w:abstractNumId w:val="10"/>
  </w:num>
  <w:num w:numId="12" w16cid:durableId="189346207">
    <w:abstractNumId w:val="9"/>
  </w:num>
  <w:num w:numId="13" w16cid:durableId="32072609">
    <w:abstractNumId w:val="7"/>
  </w:num>
  <w:num w:numId="14" w16cid:durableId="1250235511">
    <w:abstractNumId w:val="1"/>
  </w:num>
  <w:num w:numId="15" w16cid:durableId="2002417412">
    <w:abstractNumId w:val="11"/>
  </w:num>
  <w:num w:numId="16" w16cid:durableId="1951740309">
    <w:abstractNumId w:val="15"/>
  </w:num>
  <w:num w:numId="17" w16cid:durableId="364867091">
    <w:abstractNumId w:val="18"/>
  </w:num>
  <w:num w:numId="18" w16cid:durableId="333534303">
    <w:abstractNumId w:val="6"/>
  </w:num>
  <w:num w:numId="19" w16cid:durableId="1423144570">
    <w:abstractNumId w:val="14"/>
  </w:num>
  <w:num w:numId="20" w16cid:durableId="2093164637">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stylePaneSortMethod w:val="0000"/>
  <w:documentProtection w:edit="forms" w:enforcement="0"/>
  <w:styleLockTheme/>
  <w:styleLockQFSet/>
  <w:defaultTabStop w:val="720"/>
  <w:drawingGridHorizontalSpacing w:val="120"/>
  <w:displayHorizontalDrawingGridEvery w:val="2"/>
  <w:displayVerticalDrawingGridEvery w:val="2"/>
  <w:doNotShadeFormData/>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0D3"/>
    <w:rsid w:val="00001781"/>
    <w:rsid w:val="000045C3"/>
    <w:rsid w:val="00007629"/>
    <w:rsid w:val="00012A5A"/>
    <w:rsid w:val="00017B24"/>
    <w:rsid w:val="00020117"/>
    <w:rsid w:val="00020FB6"/>
    <w:rsid w:val="00025EA2"/>
    <w:rsid w:val="0003106C"/>
    <w:rsid w:val="00034555"/>
    <w:rsid w:val="00036CA1"/>
    <w:rsid w:val="000376B1"/>
    <w:rsid w:val="00061EE2"/>
    <w:rsid w:val="000756DA"/>
    <w:rsid w:val="00077141"/>
    <w:rsid w:val="00083B5A"/>
    <w:rsid w:val="00096EAD"/>
    <w:rsid w:val="00097C75"/>
    <w:rsid w:val="000A3B8A"/>
    <w:rsid w:val="000C0C61"/>
    <w:rsid w:val="000C23E1"/>
    <w:rsid w:val="000C5609"/>
    <w:rsid w:val="000C56F7"/>
    <w:rsid w:val="000C7A2B"/>
    <w:rsid w:val="000D33BD"/>
    <w:rsid w:val="000D5A81"/>
    <w:rsid w:val="000E7F72"/>
    <w:rsid w:val="000F7124"/>
    <w:rsid w:val="001010FD"/>
    <w:rsid w:val="001044BC"/>
    <w:rsid w:val="00116D61"/>
    <w:rsid w:val="0012236D"/>
    <w:rsid w:val="001223A1"/>
    <w:rsid w:val="001305F5"/>
    <w:rsid w:val="001366C4"/>
    <w:rsid w:val="00143BAA"/>
    <w:rsid w:val="001463AE"/>
    <w:rsid w:val="001525EB"/>
    <w:rsid w:val="0015379E"/>
    <w:rsid w:val="0017152B"/>
    <w:rsid w:val="00171A88"/>
    <w:rsid w:val="00176A48"/>
    <w:rsid w:val="00184DDD"/>
    <w:rsid w:val="00190C3E"/>
    <w:rsid w:val="00197B4D"/>
    <w:rsid w:val="001A64B3"/>
    <w:rsid w:val="001B29FD"/>
    <w:rsid w:val="001B5CE2"/>
    <w:rsid w:val="001B7164"/>
    <w:rsid w:val="001B752A"/>
    <w:rsid w:val="001C0238"/>
    <w:rsid w:val="001C30C9"/>
    <w:rsid w:val="001C4E83"/>
    <w:rsid w:val="001C58F1"/>
    <w:rsid w:val="001C7D6A"/>
    <w:rsid w:val="001D3323"/>
    <w:rsid w:val="001D3651"/>
    <w:rsid w:val="001D6F0D"/>
    <w:rsid w:val="001E0AC4"/>
    <w:rsid w:val="001E7D33"/>
    <w:rsid w:val="001F37DA"/>
    <w:rsid w:val="00206610"/>
    <w:rsid w:val="00212E57"/>
    <w:rsid w:val="00214371"/>
    <w:rsid w:val="00222062"/>
    <w:rsid w:val="002252E9"/>
    <w:rsid w:val="00230DAC"/>
    <w:rsid w:val="002439BF"/>
    <w:rsid w:val="002440AC"/>
    <w:rsid w:val="002448FA"/>
    <w:rsid w:val="00245556"/>
    <w:rsid w:val="00247E28"/>
    <w:rsid w:val="00275E8D"/>
    <w:rsid w:val="00277359"/>
    <w:rsid w:val="00284C3F"/>
    <w:rsid w:val="00286629"/>
    <w:rsid w:val="002A6A30"/>
    <w:rsid w:val="002B4EC3"/>
    <w:rsid w:val="002B6837"/>
    <w:rsid w:val="002B6F27"/>
    <w:rsid w:val="002C00C2"/>
    <w:rsid w:val="002C1FEC"/>
    <w:rsid w:val="002C4278"/>
    <w:rsid w:val="002C7E6D"/>
    <w:rsid w:val="002D0FCD"/>
    <w:rsid w:val="002D1033"/>
    <w:rsid w:val="002D6888"/>
    <w:rsid w:val="002E19EC"/>
    <w:rsid w:val="002F061E"/>
    <w:rsid w:val="002F2DA2"/>
    <w:rsid w:val="002F6A85"/>
    <w:rsid w:val="002F7456"/>
    <w:rsid w:val="003066B3"/>
    <w:rsid w:val="00312788"/>
    <w:rsid w:val="00312883"/>
    <w:rsid w:val="00313FE9"/>
    <w:rsid w:val="003217C8"/>
    <w:rsid w:val="0032245B"/>
    <w:rsid w:val="00325049"/>
    <w:rsid w:val="00325B97"/>
    <w:rsid w:val="00327647"/>
    <w:rsid w:val="00327C90"/>
    <w:rsid w:val="003305E9"/>
    <w:rsid w:val="003338D6"/>
    <w:rsid w:val="0033490B"/>
    <w:rsid w:val="00335D05"/>
    <w:rsid w:val="00337474"/>
    <w:rsid w:val="0034144A"/>
    <w:rsid w:val="003539FB"/>
    <w:rsid w:val="00363720"/>
    <w:rsid w:val="0039632D"/>
    <w:rsid w:val="003A36E2"/>
    <w:rsid w:val="003A7E6F"/>
    <w:rsid w:val="003B0058"/>
    <w:rsid w:val="003B29EC"/>
    <w:rsid w:val="003B2E61"/>
    <w:rsid w:val="003B333F"/>
    <w:rsid w:val="003C337D"/>
    <w:rsid w:val="003C4805"/>
    <w:rsid w:val="003D0FF6"/>
    <w:rsid w:val="003D23B3"/>
    <w:rsid w:val="003E212D"/>
    <w:rsid w:val="003F1649"/>
    <w:rsid w:val="003F1A87"/>
    <w:rsid w:val="003F6180"/>
    <w:rsid w:val="003F68F1"/>
    <w:rsid w:val="004001CE"/>
    <w:rsid w:val="0040108C"/>
    <w:rsid w:val="00404D53"/>
    <w:rsid w:val="004063A9"/>
    <w:rsid w:val="00411487"/>
    <w:rsid w:val="0041217B"/>
    <w:rsid w:val="00412DB1"/>
    <w:rsid w:val="004147DB"/>
    <w:rsid w:val="00416525"/>
    <w:rsid w:val="0041711F"/>
    <w:rsid w:val="004346EF"/>
    <w:rsid w:val="00435845"/>
    <w:rsid w:val="00444A19"/>
    <w:rsid w:val="0044517E"/>
    <w:rsid w:val="00445590"/>
    <w:rsid w:val="0045671F"/>
    <w:rsid w:val="00461274"/>
    <w:rsid w:val="00466B4B"/>
    <w:rsid w:val="00466BCE"/>
    <w:rsid w:val="004671AE"/>
    <w:rsid w:val="004709E0"/>
    <w:rsid w:val="004719F6"/>
    <w:rsid w:val="0047699E"/>
    <w:rsid w:val="00482ED0"/>
    <w:rsid w:val="00484B6C"/>
    <w:rsid w:val="00486F3F"/>
    <w:rsid w:val="004922D1"/>
    <w:rsid w:val="00492D99"/>
    <w:rsid w:val="00494946"/>
    <w:rsid w:val="00497404"/>
    <w:rsid w:val="00497B4C"/>
    <w:rsid w:val="004A0E37"/>
    <w:rsid w:val="004A68A1"/>
    <w:rsid w:val="004A7587"/>
    <w:rsid w:val="004C0141"/>
    <w:rsid w:val="004C2439"/>
    <w:rsid w:val="004C62B7"/>
    <w:rsid w:val="004D0DC1"/>
    <w:rsid w:val="004D1D05"/>
    <w:rsid w:val="004D5AF0"/>
    <w:rsid w:val="004D5DE7"/>
    <w:rsid w:val="004E2CC7"/>
    <w:rsid w:val="004F074E"/>
    <w:rsid w:val="004F0BBB"/>
    <w:rsid w:val="004F3203"/>
    <w:rsid w:val="005004BE"/>
    <w:rsid w:val="00512094"/>
    <w:rsid w:val="005134C8"/>
    <w:rsid w:val="00516F18"/>
    <w:rsid w:val="005204D0"/>
    <w:rsid w:val="00530739"/>
    <w:rsid w:val="005309D8"/>
    <w:rsid w:val="005361BC"/>
    <w:rsid w:val="00544C69"/>
    <w:rsid w:val="005522AC"/>
    <w:rsid w:val="00552C29"/>
    <w:rsid w:val="00553415"/>
    <w:rsid w:val="00554DC5"/>
    <w:rsid w:val="00555E08"/>
    <w:rsid w:val="0055771A"/>
    <w:rsid w:val="00570662"/>
    <w:rsid w:val="00575A43"/>
    <w:rsid w:val="0057798B"/>
    <w:rsid w:val="005860D1"/>
    <w:rsid w:val="00592629"/>
    <w:rsid w:val="005A4BC1"/>
    <w:rsid w:val="005A54A9"/>
    <w:rsid w:val="005A5B46"/>
    <w:rsid w:val="005A6354"/>
    <w:rsid w:val="005B404B"/>
    <w:rsid w:val="005B7772"/>
    <w:rsid w:val="005C4D51"/>
    <w:rsid w:val="005C7DBB"/>
    <w:rsid w:val="005D4EDA"/>
    <w:rsid w:val="005E492E"/>
    <w:rsid w:val="005E6B71"/>
    <w:rsid w:val="005E79FA"/>
    <w:rsid w:val="005F4B61"/>
    <w:rsid w:val="005F5DC1"/>
    <w:rsid w:val="005F6AA4"/>
    <w:rsid w:val="006002F0"/>
    <w:rsid w:val="00601C95"/>
    <w:rsid w:val="006047F1"/>
    <w:rsid w:val="0060594E"/>
    <w:rsid w:val="006066B6"/>
    <w:rsid w:val="00622AE7"/>
    <w:rsid w:val="00624AFD"/>
    <w:rsid w:val="0064186B"/>
    <w:rsid w:val="0064468C"/>
    <w:rsid w:val="00647AFA"/>
    <w:rsid w:val="006505A8"/>
    <w:rsid w:val="006532CB"/>
    <w:rsid w:val="006712A9"/>
    <w:rsid w:val="006754E3"/>
    <w:rsid w:val="00683B02"/>
    <w:rsid w:val="00692516"/>
    <w:rsid w:val="006A44D1"/>
    <w:rsid w:val="006B146F"/>
    <w:rsid w:val="006B616E"/>
    <w:rsid w:val="006D0361"/>
    <w:rsid w:val="006D1028"/>
    <w:rsid w:val="006D3DC9"/>
    <w:rsid w:val="006D64C9"/>
    <w:rsid w:val="006E79BB"/>
    <w:rsid w:val="006F4AEF"/>
    <w:rsid w:val="006F4CE5"/>
    <w:rsid w:val="007025AF"/>
    <w:rsid w:val="007044DA"/>
    <w:rsid w:val="0071352B"/>
    <w:rsid w:val="00714FE6"/>
    <w:rsid w:val="00725946"/>
    <w:rsid w:val="00726E24"/>
    <w:rsid w:val="007334BE"/>
    <w:rsid w:val="00740078"/>
    <w:rsid w:val="00742A61"/>
    <w:rsid w:val="007467D9"/>
    <w:rsid w:val="00750974"/>
    <w:rsid w:val="00753125"/>
    <w:rsid w:val="00770F21"/>
    <w:rsid w:val="00773978"/>
    <w:rsid w:val="00777056"/>
    <w:rsid w:val="00781BF8"/>
    <w:rsid w:val="007850AF"/>
    <w:rsid w:val="007859CA"/>
    <w:rsid w:val="00790199"/>
    <w:rsid w:val="00792E5B"/>
    <w:rsid w:val="00793859"/>
    <w:rsid w:val="007A2457"/>
    <w:rsid w:val="007A3320"/>
    <w:rsid w:val="007A52D7"/>
    <w:rsid w:val="007A59D5"/>
    <w:rsid w:val="007B09AA"/>
    <w:rsid w:val="007B47A6"/>
    <w:rsid w:val="007C2D7E"/>
    <w:rsid w:val="007C334A"/>
    <w:rsid w:val="007E08F4"/>
    <w:rsid w:val="007E439C"/>
    <w:rsid w:val="007F2E88"/>
    <w:rsid w:val="00801044"/>
    <w:rsid w:val="00801781"/>
    <w:rsid w:val="008028B3"/>
    <w:rsid w:val="00803C01"/>
    <w:rsid w:val="00805C51"/>
    <w:rsid w:val="00814AAD"/>
    <w:rsid w:val="00816576"/>
    <w:rsid w:val="0082331A"/>
    <w:rsid w:val="0083663E"/>
    <w:rsid w:val="00836F1A"/>
    <w:rsid w:val="008376E5"/>
    <w:rsid w:val="00841BB6"/>
    <w:rsid w:val="00845778"/>
    <w:rsid w:val="00852ABC"/>
    <w:rsid w:val="00864AD5"/>
    <w:rsid w:val="008850C1"/>
    <w:rsid w:val="00890B4F"/>
    <w:rsid w:val="008935DB"/>
    <w:rsid w:val="00894103"/>
    <w:rsid w:val="00894476"/>
    <w:rsid w:val="008A007D"/>
    <w:rsid w:val="008A0E07"/>
    <w:rsid w:val="008A3DE0"/>
    <w:rsid w:val="008A47A2"/>
    <w:rsid w:val="008A49D5"/>
    <w:rsid w:val="008A6C62"/>
    <w:rsid w:val="008B5EA9"/>
    <w:rsid w:val="008C0DFE"/>
    <w:rsid w:val="008C6ECA"/>
    <w:rsid w:val="008D05C0"/>
    <w:rsid w:val="008D0B6D"/>
    <w:rsid w:val="008D1DA9"/>
    <w:rsid w:val="008D775A"/>
    <w:rsid w:val="008D7778"/>
    <w:rsid w:val="008E1A04"/>
    <w:rsid w:val="008E514C"/>
    <w:rsid w:val="008E6302"/>
    <w:rsid w:val="008F014F"/>
    <w:rsid w:val="008F562B"/>
    <w:rsid w:val="008F757C"/>
    <w:rsid w:val="009320D1"/>
    <w:rsid w:val="0094360B"/>
    <w:rsid w:val="0095408B"/>
    <w:rsid w:val="009553A4"/>
    <w:rsid w:val="009559AE"/>
    <w:rsid w:val="00955E2C"/>
    <w:rsid w:val="00980CC9"/>
    <w:rsid w:val="00981B27"/>
    <w:rsid w:val="00986A54"/>
    <w:rsid w:val="00986ECD"/>
    <w:rsid w:val="009902DA"/>
    <w:rsid w:val="009919A6"/>
    <w:rsid w:val="0099514E"/>
    <w:rsid w:val="009A0C16"/>
    <w:rsid w:val="009A4A79"/>
    <w:rsid w:val="009B30CA"/>
    <w:rsid w:val="009B474E"/>
    <w:rsid w:val="009C0F74"/>
    <w:rsid w:val="009C1940"/>
    <w:rsid w:val="009C27A1"/>
    <w:rsid w:val="009C2EF5"/>
    <w:rsid w:val="009C61A4"/>
    <w:rsid w:val="009C7887"/>
    <w:rsid w:val="009D3D35"/>
    <w:rsid w:val="009E49A2"/>
    <w:rsid w:val="009E5FB4"/>
    <w:rsid w:val="009F1DDF"/>
    <w:rsid w:val="009F3510"/>
    <w:rsid w:val="009F36C4"/>
    <w:rsid w:val="00A04B5A"/>
    <w:rsid w:val="00A13D3C"/>
    <w:rsid w:val="00A13F61"/>
    <w:rsid w:val="00A16B25"/>
    <w:rsid w:val="00A176C9"/>
    <w:rsid w:val="00A20276"/>
    <w:rsid w:val="00A20E5C"/>
    <w:rsid w:val="00A23314"/>
    <w:rsid w:val="00A2737E"/>
    <w:rsid w:val="00A27B27"/>
    <w:rsid w:val="00A4179C"/>
    <w:rsid w:val="00A5195A"/>
    <w:rsid w:val="00A56B20"/>
    <w:rsid w:val="00A61469"/>
    <w:rsid w:val="00A75666"/>
    <w:rsid w:val="00A80D04"/>
    <w:rsid w:val="00A82687"/>
    <w:rsid w:val="00A84614"/>
    <w:rsid w:val="00A95DA6"/>
    <w:rsid w:val="00AA227D"/>
    <w:rsid w:val="00AB17A6"/>
    <w:rsid w:val="00AB2250"/>
    <w:rsid w:val="00AC3640"/>
    <w:rsid w:val="00AC3D64"/>
    <w:rsid w:val="00AC604A"/>
    <w:rsid w:val="00AD19DC"/>
    <w:rsid w:val="00AD70F0"/>
    <w:rsid w:val="00AD7285"/>
    <w:rsid w:val="00AE3A9A"/>
    <w:rsid w:val="00AE77BD"/>
    <w:rsid w:val="00AF1BBC"/>
    <w:rsid w:val="00AF58DB"/>
    <w:rsid w:val="00B04792"/>
    <w:rsid w:val="00B11015"/>
    <w:rsid w:val="00B117AC"/>
    <w:rsid w:val="00B200F9"/>
    <w:rsid w:val="00B205CF"/>
    <w:rsid w:val="00B2741E"/>
    <w:rsid w:val="00B32DCA"/>
    <w:rsid w:val="00B330AC"/>
    <w:rsid w:val="00B40B32"/>
    <w:rsid w:val="00B479AE"/>
    <w:rsid w:val="00B5774A"/>
    <w:rsid w:val="00B62A05"/>
    <w:rsid w:val="00B70C3C"/>
    <w:rsid w:val="00B76D3E"/>
    <w:rsid w:val="00B81821"/>
    <w:rsid w:val="00B8185C"/>
    <w:rsid w:val="00B83C38"/>
    <w:rsid w:val="00B91CD9"/>
    <w:rsid w:val="00B93F35"/>
    <w:rsid w:val="00B94B6A"/>
    <w:rsid w:val="00BA32F2"/>
    <w:rsid w:val="00BA4A1E"/>
    <w:rsid w:val="00BB0130"/>
    <w:rsid w:val="00BB104B"/>
    <w:rsid w:val="00BB1F81"/>
    <w:rsid w:val="00BB410A"/>
    <w:rsid w:val="00BC42A2"/>
    <w:rsid w:val="00BD32BA"/>
    <w:rsid w:val="00BD3583"/>
    <w:rsid w:val="00BE4903"/>
    <w:rsid w:val="00C11539"/>
    <w:rsid w:val="00C159E8"/>
    <w:rsid w:val="00C16E90"/>
    <w:rsid w:val="00C2313F"/>
    <w:rsid w:val="00C25753"/>
    <w:rsid w:val="00C32D42"/>
    <w:rsid w:val="00C3338F"/>
    <w:rsid w:val="00C33A52"/>
    <w:rsid w:val="00C44C8E"/>
    <w:rsid w:val="00C44D49"/>
    <w:rsid w:val="00C44F07"/>
    <w:rsid w:val="00C4754B"/>
    <w:rsid w:val="00C47F0B"/>
    <w:rsid w:val="00C56FD3"/>
    <w:rsid w:val="00C617A8"/>
    <w:rsid w:val="00C6600A"/>
    <w:rsid w:val="00C73BEC"/>
    <w:rsid w:val="00C769C7"/>
    <w:rsid w:val="00C846EA"/>
    <w:rsid w:val="00C84CED"/>
    <w:rsid w:val="00C84E6C"/>
    <w:rsid w:val="00C90FDA"/>
    <w:rsid w:val="00C91357"/>
    <w:rsid w:val="00C93844"/>
    <w:rsid w:val="00CA0C98"/>
    <w:rsid w:val="00CA4235"/>
    <w:rsid w:val="00CA5E94"/>
    <w:rsid w:val="00CC37C4"/>
    <w:rsid w:val="00CD0017"/>
    <w:rsid w:val="00CD0167"/>
    <w:rsid w:val="00CD595B"/>
    <w:rsid w:val="00CD5C06"/>
    <w:rsid w:val="00CE1692"/>
    <w:rsid w:val="00CE52ED"/>
    <w:rsid w:val="00CF05FA"/>
    <w:rsid w:val="00CF1998"/>
    <w:rsid w:val="00D101C3"/>
    <w:rsid w:val="00D17BA7"/>
    <w:rsid w:val="00D279E1"/>
    <w:rsid w:val="00D27A3D"/>
    <w:rsid w:val="00D3147E"/>
    <w:rsid w:val="00D315D6"/>
    <w:rsid w:val="00D35C00"/>
    <w:rsid w:val="00D361B2"/>
    <w:rsid w:val="00D3686E"/>
    <w:rsid w:val="00D410D4"/>
    <w:rsid w:val="00D423F1"/>
    <w:rsid w:val="00D424C8"/>
    <w:rsid w:val="00D42590"/>
    <w:rsid w:val="00D43603"/>
    <w:rsid w:val="00D63292"/>
    <w:rsid w:val="00D63FCD"/>
    <w:rsid w:val="00D82C1D"/>
    <w:rsid w:val="00D870BA"/>
    <w:rsid w:val="00D91748"/>
    <w:rsid w:val="00D92774"/>
    <w:rsid w:val="00DB0E9D"/>
    <w:rsid w:val="00DB7689"/>
    <w:rsid w:val="00DC2A41"/>
    <w:rsid w:val="00DC3349"/>
    <w:rsid w:val="00DD10D3"/>
    <w:rsid w:val="00DD330A"/>
    <w:rsid w:val="00DD59C3"/>
    <w:rsid w:val="00DD7C4F"/>
    <w:rsid w:val="00DE5919"/>
    <w:rsid w:val="00DF4D66"/>
    <w:rsid w:val="00E0088C"/>
    <w:rsid w:val="00E00AD3"/>
    <w:rsid w:val="00E022E5"/>
    <w:rsid w:val="00E02BBA"/>
    <w:rsid w:val="00E06D82"/>
    <w:rsid w:val="00E22CA4"/>
    <w:rsid w:val="00E23DA4"/>
    <w:rsid w:val="00E34D79"/>
    <w:rsid w:val="00E374B5"/>
    <w:rsid w:val="00E464A5"/>
    <w:rsid w:val="00E47496"/>
    <w:rsid w:val="00E517E2"/>
    <w:rsid w:val="00E526FF"/>
    <w:rsid w:val="00E52F73"/>
    <w:rsid w:val="00E64E3E"/>
    <w:rsid w:val="00E763BA"/>
    <w:rsid w:val="00E81AE6"/>
    <w:rsid w:val="00E82396"/>
    <w:rsid w:val="00E86BEB"/>
    <w:rsid w:val="00E87251"/>
    <w:rsid w:val="00E91390"/>
    <w:rsid w:val="00E9741A"/>
    <w:rsid w:val="00EA51AC"/>
    <w:rsid w:val="00EA72B1"/>
    <w:rsid w:val="00EB1F9E"/>
    <w:rsid w:val="00EB54E6"/>
    <w:rsid w:val="00EB777E"/>
    <w:rsid w:val="00EC6DBD"/>
    <w:rsid w:val="00ED3361"/>
    <w:rsid w:val="00EE1779"/>
    <w:rsid w:val="00EE43D2"/>
    <w:rsid w:val="00EF423C"/>
    <w:rsid w:val="00EF70BD"/>
    <w:rsid w:val="00F0447D"/>
    <w:rsid w:val="00F0480E"/>
    <w:rsid w:val="00F04F70"/>
    <w:rsid w:val="00F06A5A"/>
    <w:rsid w:val="00F25B4B"/>
    <w:rsid w:val="00F327AD"/>
    <w:rsid w:val="00F461E8"/>
    <w:rsid w:val="00F6681E"/>
    <w:rsid w:val="00F66ECC"/>
    <w:rsid w:val="00F67A2A"/>
    <w:rsid w:val="00F7263D"/>
    <w:rsid w:val="00F734DE"/>
    <w:rsid w:val="00F82EAC"/>
    <w:rsid w:val="00F90CC3"/>
    <w:rsid w:val="00F9121D"/>
    <w:rsid w:val="00F96C37"/>
    <w:rsid w:val="00FA2A34"/>
    <w:rsid w:val="00FB2269"/>
    <w:rsid w:val="00FB71DE"/>
    <w:rsid w:val="00FC3D04"/>
    <w:rsid w:val="00FC4834"/>
    <w:rsid w:val="00FD0A4A"/>
    <w:rsid w:val="00FD3506"/>
    <w:rsid w:val="00FD47AE"/>
    <w:rsid w:val="00FD611F"/>
    <w:rsid w:val="00FE0EA2"/>
    <w:rsid w:val="00FE2F95"/>
    <w:rsid w:val="00FE3E42"/>
    <w:rsid w:val="00FE41BE"/>
    <w:rsid w:val="00FE6290"/>
    <w:rsid w:val="00FE6E21"/>
    <w:rsid w:val="00FF0209"/>
    <w:rsid w:val="00FF2117"/>
    <w:rsid w:val="00FF5A4C"/>
    <w:rsid w:val="00FF6D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3F168DBC"/>
  <w15:docId w15:val="{3B97011C-4DD5-401B-A03C-40024D5B7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4"/>
        <w:szCs w:val="24"/>
        <w:lang w:val="en-GB" w:eastAsia="en-GB" w:bidi="ar-SA"/>
      </w:rPr>
    </w:rPrDefault>
    <w:pPrDefault/>
  </w:docDefaults>
  <w:latentStyles w:defLockedState="1" w:defUIPriority="0" w:defSemiHidden="0" w:defUnhideWhenUsed="0" w:defQFormat="0" w:count="376">
    <w:lsdException w:name="Normal" w:locked="0"/>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lsdException w:name="Table Theme" w:semiHidden="1" w:unhideWhenUsed="1"/>
    <w:lsdException w:name="Placeholder Text" w:locked="0"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aliases w:val="ALT6 Table"/>
    <w:rsid w:val="009B474E"/>
    <w:pPr>
      <w:spacing w:before="60" w:after="60"/>
      <w:ind w:left="1418"/>
    </w:pPr>
  </w:style>
  <w:style w:type="paragraph" w:styleId="Heading1">
    <w:name w:val="heading 1"/>
    <w:basedOn w:val="Normal"/>
    <w:next w:val="Normal"/>
    <w:locked/>
    <w:rsid w:val="00FD47AE"/>
    <w:pPr>
      <w:keepNext/>
      <w:numPr>
        <w:numId w:val="1"/>
      </w:numPr>
      <w:spacing w:before="240"/>
      <w:outlineLvl w:val="0"/>
    </w:pPr>
    <w:rPr>
      <w:rFonts w:cs="Arial"/>
      <w:b/>
      <w:bCs/>
      <w:kern w:val="32"/>
      <w:sz w:val="32"/>
      <w:szCs w:val="32"/>
    </w:rPr>
  </w:style>
  <w:style w:type="paragraph" w:styleId="Heading2">
    <w:name w:val="heading 2"/>
    <w:basedOn w:val="Normal"/>
    <w:next w:val="Normal"/>
    <w:locked/>
    <w:rsid w:val="00714FE6"/>
    <w:pPr>
      <w:keepNext/>
      <w:numPr>
        <w:ilvl w:val="1"/>
        <w:numId w:val="1"/>
      </w:numPr>
      <w:spacing w:before="240"/>
      <w:outlineLvl w:val="1"/>
    </w:pPr>
    <w:rPr>
      <w:rFonts w:cs="Arial"/>
      <w:b/>
      <w:bCs/>
      <w:iCs/>
      <w:sz w:val="28"/>
      <w:szCs w:val="28"/>
    </w:rPr>
  </w:style>
  <w:style w:type="paragraph" w:styleId="Heading3">
    <w:name w:val="heading 3"/>
    <w:basedOn w:val="Normal"/>
    <w:next w:val="Normal"/>
    <w:locked/>
    <w:rsid w:val="00714FE6"/>
    <w:pPr>
      <w:keepNext/>
      <w:numPr>
        <w:ilvl w:val="2"/>
        <w:numId w:val="1"/>
      </w:numPr>
      <w:spacing w:before="24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4A7587"/>
    <w:pPr>
      <w:tabs>
        <w:tab w:val="center" w:pos="4320"/>
        <w:tab w:val="right" w:pos="8640"/>
      </w:tabs>
    </w:pPr>
    <w:rPr>
      <w:b/>
      <w:color w:val="00B050"/>
    </w:rPr>
  </w:style>
  <w:style w:type="paragraph" w:styleId="Footer">
    <w:name w:val="footer"/>
    <w:basedOn w:val="Normal"/>
    <w:locked/>
    <w:rsid w:val="004A7587"/>
    <w:pPr>
      <w:tabs>
        <w:tab w:val="center" w:pos="4320"/>
        <w:tab w:val="right" w:pos="8640"/>
      </w:tabs>
    </w:pPr>
    <w:rPr>
      <w:b/>
      <w:color w:val="00B050"/>
    </w:rPr>
  </w:style>
  <w:style w:type="table" w:styleId="TableGrid">
    <w:name w:val="Table Grid"/>
    <w:basedOn w:val="TableNormal"/>
    <w:locked/>
    <w:rsid w:val="00D10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locked/>
    <w:rsid w:val="00D101C3"/>
  </w:style>
  <w:style w:type="paragraph" w:styleId="ListParagraph">
    <w:name w:val="List Paragraph"/>
    <w:basedOn w:val="Normal"/>
    <w:uiPriority w:val="34"/>
    <w:locked/>
    <w:rsid w:val="00FD47AE"/>
    <w:pPr>
      <w:contextualSpacing/>
    </w:pPr>
  </w:style>
  <w:style w:type="character" w:styleId="Emphasis">
    <w:name w:val="Emphasis"/>
    <w:locked/>
    <w:rsid w:val="00FD47AE"/>
    <w:rPr>
      <w:i/>
      <w:iCs/>
    </w:rPr>
  </w:style>
  <w:style w:type="character" w:styleId="PlaceholderText">
    <w:name w:val="Placeholder Text"/>
    <w:basedOn w:val="DefaultParagraphFont"/>
    <w:uiPriority w:val="99"/>
    <w:semiHidden/>
    <w:rsid w:val="007A59D5"/>
    <w:rPr>
      <w:color w:val="808080"/>
    </w:rPr>
  </w:style>
  <w:style w:type="paragraph" w:styleId="BalloonText">
    <w:name w:val="Balloon Text"/>
    <w:basedOn w:val="Normal"/>
    <w:link w:val="BalloonTextChar"/>
    <w:locked/>
    <w:rsid w:val="007A59D5"/>
    <w:pPr>
      <w:spacing w:after="0"/>
    </w:pPr>
    <w:rPr>
      <w:rFonts w:ascii="Tahoma" w:hAnsi="Tahoma" w:cs="Tahoma"/>
      <w:sz w:val="16"/>
      <w:szCs w:val="16"/>
    </w:rPr>
  </w:style>
  <w:style w:type="character" w:customStyle="1" w:styleId="BalloonTextChar">
    <w:name w:val="Balloon Text Char"/>
    <w:basedOn w:val="DefaultParagraphFont"/>
    <w:link w:val="BalloonText"/>
    <w:rsid w:val="007A59D5"/>
    <w:rPr>
      <w:rFonts w:ascii="Tahoma" w:hAnsi="Tahoma" w:cs="Tahoma"/>
      <w:sz w:val="16"/>
      <w:szCs w:val="16"/>
      <w:lang w:eastAsia="en-US"/>
    </w:rPr>
  </w:style>
  <w:style w:type="paragraph" w:customStyle="1" w:styleId="ReportTitlesCaps">
    <w:name w:val="ReportTitlesCaps"/>
    <w:basedOn w:val="Normal"/>
    <w:next w:val="Normal"/>
    <w:link w:val="ReportTitlesCapsChar"/>
    <w:autoRedefine/>
    <w:locked/>
    <w:rsid w:val="001463AE"/>
    <w:pPr>
      <w:spacing w:before="240"/>
      <w:ind w:left="0"/>
    </w:pPr>
    <w:rPr>
      <w:b/>
      <w:caps/>
      <w:color w:val="000000" w:themeColor="text1"/>
    </w:rPr>
  </w:style>
  <w:style w:type="character" w:customStyle="1" w:styleId="ReportTitlesCapsChar">
    <w:name w:val="ReportTitlesCaps Char"/>
    <w:basedOn w:val="DefaultParagraphFont"/>
    <w:link w:val="ReportTitlesCaps"/>
    <w:rsid w:val="001463AE"/>
    <w:rPr>
      <w:rFonts w:ascii="Arial" w:hAnsi="Arial"/>
      <w:b/>
      <w:caps/>
      <w:color w:val="000000" w:themeColor="text1"/>
      <w:sz w:val="24"/>
      <w:szCs w:val="24"/>
      <w:lang w:eastAsia="en-US"/>
    </w:rPr>
  </w:style>
  <w:style w:type="paragraph" w:customStyle="1" w:styleId="FieldName">
    <w:name w:val="FieldName"/>
    <w:basedOn w:val="Normal"/>
    <w:link w:val="FieldNameChar"/>
    <w:locked/>
    <w:rsid w:val="00B330AC"/>
    <w:pPr>
      <w:spacing w:before="240"/>
      <w:ind w:left="0"/>
    </w:pPr>
    <w:rPr>
      <w:color w:val="000000" w:themeColor="text1"/>
    </w:rPr>
  </w:style>
  <w:style w:type="character" w:customStyle="1" w:styleId="FieldNameChar">
    <w:name w:val="FieldName Char"/>
    <w:basedOn w:val="DefaultParagraphFont"/>
    <w:link w:val="FieldName"/>
    <w:rsid w:val="00B330AC"/>
    <w:rPr>
      <w:rFonts w:ascii="Arial" w:hAnsi="Arial"/>
      <w:color w:val="000000" w:themeColor="text1"/>
      <w:sz w:val="24"/>
      <w:szCs w:val="24"/>
      <w:lang w:eastAsia="en-US"/>
    </w:rPr>
  </w:style>
  <w:style w:type="paragraph" w:customStyle="1" w:styleId="Prompt">
    <w:name w:val="Prompt"/>
    <w:basedOn w:val="FieldName"/>
    <w:locked/>
    <w:rsid w:val="001463AE"/>
    <w:rPr>
      <w:i/>
      <w:color w:val="808080" w:themeColor="background1" w:themeShade="80"/>
      <w:sz w:val="20"/>
    </w:rPr>
  </w:style>
  <w:style w:type="paragraph" w:customStyle="1" w:styleId="7270DA75941A40829A539E5B09E609295">
    <w:name w:val="7270DA75941A40829A539E5B09E609295"/>
    <w:locked/>
    <w:rsid w:val="00B330AC"/>
    <w:pPr>
      <w:spacing w:after="120"/>
    </w:pPr>
    <w:rPr>
      <w:b/>
      <w:caps/>
      <w:lang w:eastAsia="en-US"/>
    </w:rPr>
  </w:style>
  <w:style w:type="paragraph" w:customStyle="1" w:styleId="3F9DBF2206E845B786CC1B63339AF8331">
    <w:name w:val="3F9DBF2206E845B786CC1B63339AF8331"/>
    <w:locked/>
    <w:rsid w:val="006712A9"/>
    <w:pPr>
      <w:spacing w:after="120"/>
    </w:pPr>
    <w:rPr>
      <w:b/>
      <w:caps/>
      <w:lang w:eastAsia="en-US"/>
    </w:rPr>
  </w:style>
  <w:style w:type="character" w:styleId="CommentReference">
    <w:name w:val="annotation reference"/>
    <w:basedOn w:val="DefaultParagraphFont"/>
    <w:locked/>
    <w:rsid w:val="006712A9"/>
    <w:rPr>
      <w:sz w:val="16"/>
      <w:szCs w:val="16"/>
    </w:rPr>
  </w:style>
  <w:style w:type="paragraph" w:styleId="CommentText">
    <w:name w:val="annotation text"/>
    <w:basedOn w:val="Normal"/>
    <w:link w:val="CommentTextChar"/>
    <w:locked/>
    <w:rsid w:val="006712A9"/>
    <w:rPr>
      <w:sz w:val="20"/>
      <w:szCs w:val="20"/>
    </w:rPr>
  </w:style>
  <w:style w:type="character" w:customStyle="1" w:styleId="CommentTextChar">
    <w:name w:val="Comment Text Char"/>
    <w:basedOn w:val="DefaultParagraphFont"/>
    <w:link w:val="CommentText"/>
    <w:rsid w:val="006712A9"/>
    <w:rPr>
      <w:rFonts w:ascii="Arial" w:hAnsi="Arial"/>
      <w:lang w:eastAsia="en-US"/>
    </w:rPr>
  </w:style>
  <w:style w:type="paragraph" w:styleId="CommentSubject">
    <w:name w:val="annotation subject"/>
    <w:basedOn w:val="CommentText"/>
    <w:next w:val="CommentText"/>
    <w:link w:val="CommentSubjectChar"/>
    <w:locked/>
    <w:rsid w:val="006712A9"/>
    <w:rPr>
      <w:b/>
      <w:bCs/>
    </w:rPr>
  </w:style>
  <w:style w:type="character" w:customStyle="1" w:styleId="CommentSubjectChar">
    <w:name w:val="Comment Subject Char"/>
    <w:basedOn w:val="CommentTextChar"/>
    <w:link w:val="CommentSubject"/>
    <w:rsid w:val="006712A9"/>
    <w:rPr>
      <w:rFonts w:ascii="Arial" w:hAnsi="Arial"/>
      <w:b/>
      <w:bCs/>
      <w:lang w:eastAsia="en-US"/>
    </w:rPr>
  </w:style>
  <w:style w:type="character" w:customStyle="1" w:styleId="HeaderChar">
    <w:name w:val="Header Char"/>
    <w:basedOn w:val="DefaultParagraphFont"/>
    <w:link w:val="Header"/>
    <w:uiPriority w:val="99"/>
    <w:rsid w:val="004A7587"/>
    <w:rPr>
      <w:rFonts w:ascii="Arial" w:hAnsi="Arial"/>
      <w:b/>
      <w:color w:val="00B050"/>
      <w:sz w:val="24"/>
      <w:szCs w:val="24"/>
      <w:lang w:eastAsia="en-US"/>
    </w:rPr>
  </w:style>
  <w:style w:type="paragraph" w:styleId="Revision">
    <w:name w:val="Revision"/>
    <w:hidden/>
    <w:uiPriority w:val="99"/>
    <w:semiHidden/>
    <w:rsid w:val="00740078"/>
    <w:rPr>
      <w:lang w:eastAsia="en-US"/>
    </w:rPr>
  </w:style>
  <w:style w:type="paragraph" w:customStyle="1" w:styleId="ALT1Heading">
    <w:name w:val="ALT1 Heading"/>
    <w:basedOn w:val="Heading1"/>
    <w:next w:val="ALT2Para"/>
    <w:qFormat/>
    <w:rsid w:val="00B5774A"/>
    <w:pPr>
      <w:numPr>
        <w:numId w:val="5"/>
      </w:numPr>
      <w:spacing w:before="360" w:after="240"/>
    </w:pPr>
    <w:rPr>
      <w:caps/>
    </w:rPr>
  </w:style>
  <w:style w:type="paragraph" w:customStyle="1" w:styleId="ALT3Subheading">
    <w:name w:val="ALT3 Subheading"/>
    <w:basedOn w:val="ALT2Para"/>
    <w:next w:val="ALT2Para"/>
    <w:qFormat/>
    <w:rsid w:val="00B5774A"/>
    <w:pPr>
      <w:numPr>
        <w:ilvl w:val="0"/>
        <w:numId w:val="0"/>
      </w:numPr>
      <w:ind w:left="1418"/>
    </w:pPr>
    <w:rPr>
      <w:b/>
      <w:caps/>
      <w:sz w:val="28"/>
    </w:rPr>
  </w:style>
  <w:style w:type="numbering" w:customStyle="1" w:styleId="BodyHeadings">
    <w:name w:val="BodyHeadings"/>
    <w:next w:val="NoList"/>
    <w:uiPriority w:val="99"/>
    <w:locked/>
    <w:rsid w:val="008B5EA9"/>
    <w:pPr>
      <w:numPr>
        <w:numId w:val="2"/>
      </w:numPr>
    </w:pPr>
  </w:style>
  <w:style w:type="character" w:styleId="Hyperlink">
    <w:name w:val="Hyperlink"/>
    <w:basedOn w:val="DefaultParagraphFont"/>
    <w:uiPriority w:val="99"/>
    <w:locked/>
    <w:rsid w:val="006002F0"/>
    <w:rPr>
      <w:color w:val="0000FF" w:themeColor="hyperlink"/>
      <w:u w:val="single"/>
    </w:rPr>
  </w:style>
  <w:style w:type="paragraph" w:customStyle="1" w:styleId="FieldBulletted">
    <w:name w:val="FieldBulletted"/>
    <w:basedOn w:val="FieldName"/>
    <w:link w:val="FieldBullettedChar"/>
    <w:locked/>
    <w:rsid w:val="00E86BEB"/>
    <w:pPr>
      <w:numPr>
        <w:numId w:val="3"/>
      </w:numPr>
    </w:pPr>
  </w:style>
  <w:style w:type="character" w:customStyle="1" w:styleId="FieldBullettedChar">
    <w:name w:val="FieldBulletted Char"/>
    <w:basedOn w:val="FieldNameChar"/>
    <w:link w:val="FieldBulletted"/>
    <w:rsid w:val="00E86BEB"/>
    <w:rPr>
      <w:rFonts w:ascii="Arial" w:hAnsi="Arial"/>
      <w:color w:val="000000" w:themeColor="text1"/>
      <w:sz w:val="24"/>
      <w:szCs w:val="24"/>
      <w:lang w:eastAsia="en-US"/>
    </w:rPr>
  </w:style>
  <w:style w:type="paragraph" w:styleId="FootnoteText">
    <w:name w:val="footnote text"/>
    <w:basedOn w:val="Normal"/>
    <w:link w:val="FootnoteTextChar"/>
    <w:locked/>
    <w:rsid w:val="002B6F27"/>
    <w:pPr>
      <w:spacing w:after="0"/>
    </w:pPr>
    <w:rPr>
      <w:sz w:val="20"/>
      <w:szCs w:val="20"/>
    </w:rPr>
  </w:style>
  <w:style w:type="character" w:customStyle="1" w:styleId="FootnoteTextChar">
    <w:name w:val="Footnote Text Char"/>
    <w:basedOn w:val="DefaultParagraphFont"/>
    <w:link w:val="FootnoteText"/>
    <w:rsid w:val="002B6F27"/>
    <w:rPr>
      <w:rFonts w:ascii="Arial" w:hAnsi="Arial"/>
      <w:lang w:eastAsia="en-US"/>
    </w:rPr>
  </w:style>
  <w:style w:type="character" w:styleId="FootnoteReference">
    <w:name w:val="footnote reference"/>
    <w:basedOn w:val="DefaultParagraphFont"/>
    <w:locked/>
    <w:rsid w:val="002B6F27"/>
    <w:rPr>
      <w:vertAlign w:val="superscript"/>
    </w:rPr>
  </w:style>
  <w:style w:type="character" w:styleId="FollowedHyperlink">
    <w:name w:val="FollowedHyperlink"/>
    <w:basedOn w:val="DefaultParagraphFont"/>
    <w:locked/>
    <w:rsid w:val="00AB17A6"/>
    <w:rPr>
      <w:color w:val="800080" w:themeColor="followedHyperlink"/>
      <w:u w:val="single"/>
    </w:rPr>
  </w:style>
  <w:style w:type="paragraph" w:customStyle="1" w:styleId="BodyH2-2">
    <w:name w:val="BodyH2-2"/>
    <w:basedOn w:val="ALT3Subheading"/>
    <w:next w:val="Normal"/>
    <w:locked/>
    <w:rsid w:val="00C84E6C"/>
    <w:pPr>
      <w:numPr>
        <w:ilvl w:val="1"/>
        <w:numId w:val="4"/>
      </w:numPr>
    </w:pPr>
  </w:style>
  <w:style w:type="character" w:customStyle="1" w:styleId="CAPSTITLE">
    <w:name w:val="CAPS_TITLE"/>
    <w:basedOn w:val="DefaultParagraphFont"/>
    <w:uiPriority w:val="1"/>
    <w:locked/>
    <w:rsid w:val="00EB54E6"/>
    <w:rPr>
      <w:rFonts w:ascii="Arial" w:hAnsi="Arial"/>
      <w:b/>
      <w:caps/>
      <w:smallCaps w:val="0"/>
      <w:sz w:val="48"/>
    </w:rPr>
  </w:style>
  <w:style w:type="table" w:customStyle="1" w:styleId="TableGrid1">
    <w:name w:val="Table Grid1"/>
    <w:basedOn w:val="TableNormal"/>
    <w:next w:val="TableGrid"/>
    <w:locked/>
    <w:rsid w:val="00230DA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DATE">
    <w:name w:val="TITLEDATE"/>
    <w:basedOn w:val="DefaultParagraphFont"/>
    <w:uiPriority w:val="1"/>
    <w:locked/>
    <w:rsid w:val="00EB54E6"/>
    <w:rPr>
      <w:rFonts w:ascii="Arial" w:hAnsi="Arial"/>
      <w:b/>
      <w:sz w:val="28"/>
    </w:rPr>
  </w:style>
  <w:style w:type="paragraph" w:customStyle="1" w:styleId="ALT2Para">
    <w:name w:val="ALT2 Para"/>
    <w:basedOn w:val="Normal"/>
    <w:link w:val="ALT2ParaChar"/>
    <w:qFormat/>
    <w:rsid w:val="00494946"/>
    <w:pPr>
      <w:numPr>
        <w:ilvl w:val="1"/>
        <w:numId w:val="5"/>
      </w:numPr>
      <w:spacing w:before="120" w:after="240"/>
    </w:pPr>
  </w:style>
  <w:style w:type="paragraph" w:customStyle="1" w:styleId="ALT4BullList">
    <w:name w:val="ALT4 Bull List"/>
    <w:basedOn w:val="ListParagraph"/>
    <w:next w:val="ALT2Para"/>
    <w:qFormat/>
    <w:rsid w:val="00A61469"/>
    <w:pPr>
      <w:numPr>
        <w:ilvl w:val="3"/>
        <w:numId w:val="5"/>
      </w:numPr>
    </w:pPr>
  </w:style>
  <w:style w:type="paragraph" w:customStyle="1" w:styleId="ALT5NumList">
    <w:name w:val="ALT5 Num List"/>
    <w:basedOn w:val="ListParagraph"/>
    <w:next w:val="ALT2Para"/>
    <w:qFormat/>
    <w:rsid w:val="00A61469"/>
    <w:pPr>
      <w:numPr>
        <w:ilvl w:val="2"/>
        <w:numId w:val="5"/>
      </w:numPr>
    </w:pPr>
  </w:style>
  <w:style w:type="paragraph" w:customStyle="1" w:styleId="ALT6Tables">
    <w:name w:val="ALT6 Tables"/>
    <w:basedOn w:val="Normal"/>
    <w:qFormat/>
    <w:rsid w:val="00D3686E"/>
    <w:pPr>
      <w:ind w:left="0"/>
    </w:pPr>
    <w:rPr>
      <w:szCs w:val="20"/>
    </w:rPr>
  </w:style>
  <w:style w:type="paragraph" w:customStyle="1" w:styleId="GOVERNANCE">
    <w:name w:val="GOVERNANCE"/>
    <w:basedOn w:val="ALT2Para"/>
    <w:link w:val="GOVERNANCEChar"/>
    <w:locked/>
    <w:rsid w:val="007044DA"/>
  </w:style>
  <w:style w:type="character" w:customStyle="1" w:styleId="ALT2ParaChar">
    <w:name w:val="ALT2 Para Char"/>
    <w:basedOn w:val="DefaultParagraphFont"/>
    <w:link w:val="ALT2Para"/>
    <w:rsid w:val="00494946"/>
  </w:style>
  <w:style w:type="character" w:customStyle="1" w:styleId="GOVERNANCEChar">
    <w:name w:val="GOVERNANCE Char"/>
    <w:basedOn w:val="ALT2ParaChar"/>
    <w:link w:val="GOVERNANCE"/>
    <w:rsid w:val="007044DA"/>
  </w:style>
  <w:style w:type="paragraph" w:styleId="NormalWeb">
    <w:name w:val="Normal (Web)"/>
    <w:basedOn w:val="Normal"/>
    <w:semiHidden/>
    <w:unhideWhenUsed/>
    <w:locked/>
    <w:rsid w:val="009E5FB4"/>
    <w:rPr>
      <w:rFonts w:ascii="Times New Roman" w:hAnsi="Times New Roman"/>
    </w:rPr>
  </w:style>
  <w:style w:type="paragraph" w:customStyle="1" w:styleId="Heading112pt">
    <w:name w:val="Heading 1 + 12 pt"/>
    <w:aliases w:val="Auto,Right:  -1.65 cm,Before:  12 pt,Pattern: Clear (Wh..."/>
    <w:basedOn w:val="Heading1"/>
    <w:rsid w:val="009E5FB4"/>
    <w:pPr>
      <w:keepLines/>
      <w:numPr>
        <w:numId w:val="6"/>
      </w:numPr>
      <w:tabs>
        <w:tab w:val="clear" w:pos="360"/>
        <w:tab w:val="num" w:pos="720"/>
      </w:tabs>
      <w:spacing w:after="120"/>
      <w:ind w:left="720" w:right="-934" w:hanging="720"/>
    </w:pPr>
    <w:rPr>
      <w:rFonts w:ascii="Tahoma" w:hAnsi="Tahoma" w:cs="Tahoma"/>
      <w:sz w:val="24"/>
      <w:szCs w:val="24"/>
      <w:lang w:eastAsia="en-US"/>
    </w:rPr>
  </w:style>
  <w:style w:type="paragraph" w:customStyle="1" w:styleId="Default">
    <w:name w:val="Default"/>
    <w:rsid w:val="00516F18"/>
    <w:pPr>
      <w:autoSpaceDE w:val="0"/>
      <w:autoSpaceDN w:val="0"/>
      <w:adjustRightInd w:val="0"/>
    </w:pPr>
    <w:rPr>
      <w:rFonts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99072">
      <w:bodyDiv w:val="1"/>
      <w:marLeft w:val="0"/>
      <w:marRight w:val="0"/>
      <w:marTop w:val="0"/>
      <w:marBottom w:val="0"/>
      <w:divBdr>
        <w:top w:val="none" w:sz="0" w:space="0" w:color="auto"/>
        <w:left w:val="none" w:sz="0" w:space="0" w:color="auto"/>
        <w:bottom w:val="none" w:sz="0" w:space="0" w:color="auto"/>
        <w:right w:val="none" w:sz="0" w:space="0" w:color="auto"/>
      </w:divBdr>
    </w:div>
    <w:div w:id="1163469921">
      <w:bodyDiv w:val="1"/>
      <w:marLeft w:val="0"/>
      <w:marRight w:val="0"/>
      <w:marTop w:val="0"/>
      <w:marBottom w:val="0"/>
      <w:divBdr>
        <w:top w:val="none" w:sz="0" w:space="0" w:color="auto"/>
        <w:left w:val="none" w:sz="0" w:space="0" w:color="auto"/>
        <w:bottom w:val="none" w:sz="0" w:space="0" w:color="auto"/>
        <w:right w:val="none" w:sz="0" w:space="0" w:color="auto"/>
      </w:divBdr>
    </w:div>
    <w:div w:id="160966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ane.laming\AppData\Local\Microsoft\Windows\INetCache\IE\DNBGELS3\STOCKPORT+HOMES+GROUP+POLIC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32E85C713F745F2ADFE05932ED29581"/>
        <w:category>
          <w:name w:val="General"/>
          <w:gallery w:val="placeholder"/>
        </w:category>
        <w:types>
          <w:type w:val="bbPlcHdr"/>
        </w:types>
        <w:behaviors>
          <w:behavior w:val="content"/>
        </w:behaviors>
        <w:guid w:val="{49A39339-0857-4F7F-9647-C9FFB8D0ECD5}"/>
      </w:docPartPr>
      <w:docPartBody>
        <w:p w:rsidR="009A3042" w:rsidRDefault="009A3042">
          <w:pPr>
            <w:pStyle w:val="832E85C713F745F2ADFE05932ED29581"/>
          </w:pPr>
          <w:r w:rsidRPr="00247E28">
            <w:rPr>
              <w:rStyle w:val="PlaceholderText"/>
              <w:sz w:val="48"/>
              <w:szCs w:val="48"/>
            </w:rPr>
            <w:t>Click here to enter policy name</w:t>
          </w:r>
        </w:p>
      </w:docPartBody>
    </w:docPart>
    <w:docPart>
      <w:docPartPr>
        <w:name w:val="F8D92CE234E74B60A89803F1AC0F5CE1"/>
        <w:category>
          <w:name w:val="General"/>
          <w:gallery w:val="placeholder"/>
        </w:category>
        <w:types>
          <w:type w:val="bbPlcHdr"/>
        </w:types>
        <w:behaviors>
          <w:behavior w:val="content"/>
        </w:behaviors>
        <w:guid w:val="{AB434D06-3103-4DD4-B72C-A43FCE9906E4}"/>
      </w:docPartPr>
      <w:docPartBody>
        <w:p w:rsidR="009A3042" w:rsidRDefault="009A3042">
          <w:pPr>
            <w:pStyle w:val="F8D92CE234E74B60A89803F1AC0F5CE1"/>
          </w:pPr>
          <w:r w:rsidRPr="00247E28">
            <w:rPr>
              <w:rStyle w:val="PlaceholderText"/>
              <w:sz w:val="32"/>
              <w:szCs w:val="32"/>
            </w:rPr>
            <w:t>Click here to enter a date.</w:t>
          </w:r>
        </w:p>
      </w:docPartBody>
    </w:docPart>
    <w:docPart>
      <w:docPartPr>
        <w:name w:val="159C368300E74A0387AC874D966DF904"/>
        <w:category>
          <w:name w:val="General"/>
          <w:gallery w:val="placeholder"/>
        </w:category>
        <w:types>
          <w:type w:val="bbPlcHdr"/>
        </w:types>
        <w:behaviors>
          <w:behavior w:val="content"/>
        </w:behaviors>
        <w:guid w:val="{F8FD0179-9BE3-419A-9064-A31344F3CD7F}"/>
      </w:docPartPr>
      <w:docPartBody>
        <w:p w:rsidR="00794891" w:rsidRDefault="00261ACD" w:rsidP="00261ACD">
          <w:pPr>
            <w:pStyle w:val="159C368300E74A0387AC874D966DF904"/>
          </w:pPr>
          <w:r w:rsidRPr="00607535">
            <w:rPr>
              <w:rStyle w:val="PlaceholderText"/>
            </w:rPr>
            <w:t>How does the report and its recommendations impact on equality, diversity and inclusion (</w:t>
          </w:r>
          <w:r>
            <w:rPr>
              <w:rStyle w:val="PlaceholderText"/>
            </w:rPr>
            <w:t>is an</w:t>
          </w:r>
          <w:r w:rsidRPr="00607535">
            <w:rPr>
              <w:rStyle w:val="PlaceholderText"/>
            </w:rPr>
            <w:t xml:space="preserve"> E</w:t>
          </w:r>
          <w:r>
            <w:rPr>
              <w:rStyle w:val="PlaceholderText"/>
            </w:rPr>
            <w:t xml:space="preserve">quality </w:t>
          </w:r>
          <w:r w:rsidRPr="00607535">
            <w:rPr>
              <w:rStyle w:val="PlaceholderText"/>
            </w:rPr>
            <w:t>I</w:t>
          </w:r>
          <w:r>
            <w:rPr>
              <w:rStyle w:val="PlaceholderText"/>
            </w:rPr>
            <w:t xml:space="preserve">mpact </w:t>
          </w:r>
          <w:r w:rsidRPr="00607535">
            <w:rPr>
              <w:rStyle w:val="PlaceholderText"/>
            </w:rPr>
            <w:t>A</w:t>
          </w:r>
          <w:r>
            <w:rPr>
              <w:rStyle w:val="PlaceholderText"/>
            </w:rPr>
            <w:t>ssessment</w:t>
          </w:r>
          <w:r w:rsidRPr="00607535">
            <w:rPr>
              <w:rStyle w:val="PlaceholderText"/>
            </w:rPr>
            <w:t xml:space="preserve"> needed)?</w:t>
          </w:r>
        </w:p>
      </w:docPartBody>
    </w:docPart>
    <w:docPart>
      <w:docPartPr>
        <w:name w:val="EE10308B719E4D3A8AC62BBE9F91D87C"/>
        <w:category>
          <w:name w:val="General"/>
          <w:gallery w:val="placeholder"/>
        </w:category>
        <w:types>
          <w:type w:val="bbPlcHdr"/>
        </w:types>
        <w:behaviors>
          <w:behavior w:val="content"/>
        </w:behaviors>
        <w:guid w:val="{F406D366-3086-443C-A0C1-9C946D1A1E0A}"/>
      </w:docPartPr>
      <w:docPartBody>
        <w:p w:rsidR="00794891" w:rsidRDefault="00261ACD" w:rsidP="00261ACD">
          <w:pPr>
            <w:pStyle w:val="EE10308B719E4D3A8AC62BBE9F91D87C"/>
          </w:pPr>
          <w:r w:rsidRPr="00334A3C">
            <w:rPr>
              <w:rStyle w:val="PlaceholderText"/>
            </w:rPr>
            <w:t>Click here to enter text</w:t>
          </w:r>
          <w:r>
            <w:rPr>
              <w:rStyle w:val="PlaceholderText"/>
            </w:rPr>
            <w:t xml:space="preserve"> (see help)</w:t>
          </w:r>
          <w:r w:rsidRPr="00334A3C">
            <w:rPr>
              <w:rStyle w:val="PlaceholderText"/>
            </w:rPr>
            <w:t>.</w:t>
          </w:r>
        </w:p>
      </w:docPartBody>
    </w:docPart>
    <w:docPart>
      <w:docPartPr>
        <w:name w:val="C080CF4CAB2E4288BA5FD67BCF18207C"/>
        <w:category>
          <w:name w:val="General"/>
          <w:gallery w:val="placeholder"/>
        </w:category>
        <w:types>
          <w:type w:val="bbPlcHdr"/>
        </w:types>
        <w:behaviors>
          <w:behavior w:val="content"/>
        </w:behaviors>
        <w:guid w:val="{B13C0CD4-1E2B-4362-9B95-C0C5C14EB169}"/>
      </w:docPartPr>
      <w:docPartBody>
        <w:p w:rsidR="00414747" w:rsidRDefault="00EC48F5" w:rsidP="00EC48F5">
          <w:pPr>
            <w:pStyle w:val="C080CF4CAB2E4288BA5FD67BCF18207C"/>
          </w:pPr>
          <w:r>
            <w:rPr>
              <w:rStyle w:val="PlaceholderText"/>
            </w:rPr>
            <w:t>Click here to enter text (see help).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042"/>
    <w:rsid w:val="001D08C6"/>
    <w:rsid w:val="00261ACD"/>
    <w:rsid w:val="002748BA"/>
    <w:rsid w:val="00414747"/>
    <w:rsid w:val="00794891"/>
    <w:rsid w:val="0089177A"/>
    <w:rsid w:val="009A3042"/>
    <w:rsid w:val="00D3322E"/>
    <w:rsid w:val="00EC48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48F5"/>
  </w:style>
  <w:style w:type="paragraph" w:customStyle="1" w:styleId="832E85C713F745F2ADFE05932ED29581">
    <w:name w:val="832E85C713F745F2ADFE05932ED29581"/>
  </w:style>
  <w:style w:type="paragraph" w:customStyle="1" w:styleId="F8D92CE234E74B60A89803F1AC0F5CE1">
    <w:name w:val="F8D92CE234E74B60A89803F1AC0F5CE1"/>
  </w:style>
  <w:style w:type="paragraph" w:customStyle="1" w:styleId="159C368300E74A0387AC874D966DF904">
    <w:name w:val="159C368300E74A0387AC874D966DF904"/>
    <w:rsid w:val="00261ACD"/>
  </w:style>
  <w:style w:type="paragraph" w:customStyle="1" w:styleId="EE10308B719E4D3A8AC62BBE9F91D87C">
    <w:name w:val="EE10308B719E4D3A8AC62BBE9F91D87C"/>
    <w:rsid w:val="00261ACD"/>
  </w:style>
  <w:style w:type="paragraph" w:customStyle="1" w:styleId="C080CF4CAB2E4288BA5FD67BCF18207C">
    <w:name w:val="C080CF4CAB2E4288BA5FD67BCF18207C"/>
    <w:rsid w:val="00EC48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a9803200-a5eb-4841-8eb8-d63aa78f7c04" ContentTypeId="0x01010026DCF9B52432EA45A2394F1DA520302E"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908d72648984f948ced4c6db8335059 xmlns="a6e7dc0e-e468-46c5-b927-c852f1be5c6b">
      <Terms xmlns="http://schemas.microsoft.com/office/infopath/2007/PartnerControls">
        <TermInfo xmlns="http://schemas.microsoft.com/office/infopath/2007/PartnerControls">
          <TermName xmlns="http://schemas.microsoft.com/office/infopath/2007/PartnerControls">People and Organisational Development</TermName>
          <TermId xmlns="http://schemas.microsoft.com/office/infopath/2007/PartnerControls">544b2848-48c5-4d55-8556-a9a6f7c071d2</TermId>
        </TermInfo>
      </Terms>
    </i908d72648984f948ced4c6db8335059>
    <d8c043d30e854923aa8028cfb962178d xmlns="f60516ba-ef05-4c53-969e-3b83676598c3">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ea11886b-565e-45f4-a684-4122391d6f6a</TermId>
        </TermInfo>
      </Terms>
    </d8c043d30e854923aa8028cfb962178d>
    <f7721d9bad6f48958d1be183aee72f1a xmlns="a6e7dc0e-e468-46c5-b927-c852f1be5c6b">
      <Terms xmlns="http://schemas.microsoft.com/office/infopath/2007/PartnerControls">
        <TermInfo xmlns="http://schemas.microsoft.com/office/infopath/2007/PartnerControls">
          <TermName xmlns="http://schemas.microsoft.com/office/infopath/2007/PartnerControls">Resources</TermName>
          <TermId xmlns="http://schemas.microsoft.com/office/infopath/2007/PartnerControls">ee014490-34fe-4a80-8269-dc3a8079aafc</TermId>
        </TermInfo>
      </Terms>
    </f7721d9bad6f48958d1be183aee72f1a>
    <df1fd12d2cd24e85aced070ccd84129d xmlns="f60516ba-ef05-4c53-969e-3b83676598c3">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17300498-4838-4439-ace2-e8643da6ab35</TermId>
        </TermInfo>
      </Terms>
    </df1fd12d2cd24e85aced070ccd84129d>
    <g5849776f29449b9b45f6808de7f367b xmlns="a6e7dc0e-e468-46c5-b927-c852f1be5c6b">
      <Terms xmlns="http://schemas.microsoft.com/office/infopath/2007/PartnerControls">
        <TermInfo xmlns="http://schemas.microsoft.com/office/infopath/2007/PartnerControls">
          <TermName xmlns="http://schemas.microsoft.com/office/infopath/2007/PartnerControls">People and Organisational Development</TermName>
          <TermId xmlns="http://schemas.microsoft.com/office/infopath/2007/PartnerControls">544b2848-48c5-4d55-8556-a9a6f7c071d2</TermId>
        </TermInfo>
      </Terms>
    </g5849776f29449b9b45f6808de7f367b>
    <TaxCatchAll xmlns="a6e7dc0e-e468-46c5-b927-c852f1be5c6b">
      <Value>5</Value>
      <Value>11</Value>
      <Value>10</Value>
      <Value>37</Value>
      <Value>7</Value>
    </TaxCatchAll>
    <ReviewDate xmlns="f60516ba-ef05-4c53-969e-3b83676598c3">2024-06-20T23:00:00+00:00</ReviewDate>
    <Contact xmlns="f60516ba-ef05-4c53-969e-3b83676598c3">
      <UserInfo>
        <DisplayName>Diane Laming</DisplayName>
        <AccountId>36</AccountId>
        <AccountType/>
      </UserInfo>
    </Contact>
    <lcf76f155ced4ddcb4097134ff3c332f xmlns="f60516ba-ef05-4c53-969e-3b83676598c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SHG Document" ma:contentTypeID="0x01010026DCF9B52432EA45A2394F1DA520302E00542EC8EFD84BDA4CBA2CA5C278291190" ma:contentTypeVersion="30" ma:contentTypeDescription="This is the Top Level Document Content Type for SHG." ma:contentTypeScope="" ma:versionID="df1bb5a218e33debaf3955e245c74909">
  <xsd:schema xmlns:xsd="http://www.w3.org/2001/XMLSchema" xmlns:xs="http://www.w3.org/2001/XMLSchema" xmlns:p="http://schemas.microsoft.com/office/2006/metadata/properties" xmlns:ns2="f60516ba-ef05-4c53-969e-3b83676598c3" xmlns:ns3="a6e7dc0e-e468-46c5-b927-c852f1be5c6b" xmlns:ns4="caa7e247-7900-4fb3-8e38-e54f90de778e" targetNamespace="http://schemas.microsoft.com/office/2006/metadata/properties" ma:root="true" ma:fieldsID="473148b17e44e77569ad1d6c2783f447" ns2:_="" ns3:_="" ns4:_="">
    <xsd:import namespace="f60516ba-ef05-4c53-969e-3b83676598c3"/>
    <xsd:import namespace="a6e7dc0e-e468-46c5-b927-c852f1be5c6b"/>
    <xsd:import namespace="caa7e247-7900-4fb3-8e38-e54f90de778e"/>
    <xsd:element name="properties">
      <xsd:complexType>
        <xsd:sequence>
          <xsd:element name="documentManagement">
            <xsd:complexType>
              <xsd:all>
                <xsd:element ref="ns2:Contact" minOccurs="0"/>
                <xsd:element ref="ns2:ReviewDate" minOccurs="0"/>
                <xsd:element ref="ns3:TaxCatchAll" minOccurs="0"/>
                <xsd:element ref="ns3:TaxCatchAllLabel" minOccurs="0"/>
                <xsd:element ref="ns3:i908d72648984f948ced4c6db8335059" minOccurs="0"/>
                <xsd:element ref="ns3:g5849776f29449b9b45f6808de7f367b" minOccurs="0"/>
                <xsd:element ref="ns2:df1fd12d2cd24e85aced070ccd84129d" minOccurs="0"/>
                <xsd:element ref="ns3:f7721d9bad6f48958d1be183aee72f1a" minOccurs="0"/>
                <xsd:element ref="ns2:d8c043d30e854923aa8028cfb962178d"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4:SharedWithUsers" minOccurs="0"/>
                <xsd:element ref="ns4:SharedWithDetails" minOccurs="0"/>
                <xsd:element ref="ns2:MediaLengthInSeconds" minOccurs="0"/>
                <xsd:element ref="ns2:lcf76f155ced4ddcb4097134ff3c332f" minOccurs="0"/>
                <xsd:element ref="ns2:MediaServiceDateTake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0516ba-ef05-4c53-969e-3b83676598c3" elementFormDefault="qualified">
    <xsd:import namespace="http://schemas.microsoft.com/office/2006/documentManagement/types"/>
    <xsd:import namespace="http://schemas.microsoft.com/office/infopath/2007/PartnerControls"/>
    <xsd:element name="Contact" ma:index="6" nillable="true" ma:displayName="Contact" ma:list="UserInfo" ma:SharePointGroup="0" ma:internalName="Contac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Date" ma:index="7" nillable="true" ma:displayName="Review Date" ma:format="DateOnly" ma:internalName="ReviewDate">
      <xsd:simpleType>
        <xsd:restriction base="dms:DateTime"/>
      </xsd:simpleType>
    </xsd:element>
    <xsd:element name="df1fd12d2cd24e85aced070ccd84129d" ma:index="17" ma:taxonomy="true" ma:internalName="df1fd12d2cd24e85aced070ccd84129d" ma:taxonomyFieldName="HuddleDocumentType" ma:displayName="Document Type" ma:default="" ma:fieldId="{df1fd12d-2cd2-4e85-aced-070ccd84129d}" ma:sspId="a9803200-a5eb-4841-8eb8-d63aa78f7c04" ma:termSetId="8aa98e18-2edd-4fd6-8ca1-69690e2ad7e9" ma:anchorId="00000000-0000-0000-0000-000000000000" ma:open="false" ma:isKeyword="false">
      <xsd:complexType>
        <xsd:sequence>
          <xsd:element ref="pc:Terms" minOccurs="0" maxOccurs="1"/>
        </xsd:sequence>
      </xsd:complexType>
    </xsd:element>
    <xsd:element name="d8c043d30e854923aa8028cfb962178d" ma:index="19" nillable="true" ma:taxonomy="true" ma:internalName="d8c043d30e854923aa8028cfb962178d" ma:taxonomyFieldName="ClassificationLevel" ma:displayName="Classification Level" ma:default="" ma:fieldId="{d8c043d3-0e85-4923-aa80-28cfb962178d}" ma:sspId="a9803200-a5eb-4841-8eb8-d63aa78f7c04" ma:termSetId="3715e0d6-da05-48b0-9ad8-f09adcfdb712" ma:anchorId="00000000-0000-0000-0000-000000000000" ma:open="false" ma:isKeyword="false">
      <xsd:complexType>
        <xsd:sequence>
          <xsd:element ref="pc:Terms" minOccurs="0" maxOccurs="1"/>
        </xsd:sequence>
      </xsd:complex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a9803200-a5eb-4841-8eb8-d63aa78f7c04" ma:termSetId="09814cd3-568e-fe90-9814-8d621ff8fb84" ma:anchorId="fba54fb3-c3e1-fe81-a776-ca4b69148c4d" ma:open="true" ma:isKeyword="false">
      <xsd:complexType>
        <xsd:sequence>
          <xsd:element ref="pc:Terms" minOccurs="0" maxOccurs="1"/>
        </xsd:sequence>
      </xsd:complexType>
    </xsd:element>
    <xsd:element name="MediaServiceDateTaken" ma:index="35" nillable="true" ma:displayName="MediaServiceDateTaken" ma:hidden="true" ma:internalName="MediaServiceDateTaken"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e7dc0e-e468-46c5-b927-c852f1be5c6b"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3f59e109-92a4-4146-9363-9fa7e5bbb022}" ma:internalName="TaxCatchAll" ma:showField="CatchAllData" ma:web="caa7e247-7900-4fb3-8e38-e54f90de778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f59e109-92a4-4146-9363-9fa7e5bbb022}" ma:internalName="TaxCatchAllLabel" ma:readOnly="true" ma:showField="CatchAllDataLabel" ma:web="caa7e247-7900-4fb3-8e38-e54f90de778e">
      <xsd:complexType>
        <xsd:complexContent>
          <xsd:extension base="dms:MultiChoiceLookup">
            <xsd:sequence>
              <xsd:element name="Value" type="dms:Lookup" maxOccurs="unbounded" minOccurs="0" nillable="true"/>
            </xsd:sequence>
          </xsd:extension>
        </xsd:complexContent>
      </xsd:complexType>
    </xsd:element>
    <xsd:element name="i908d72648984f948ced4c6db8335059" ma:index="12" ma:taxonomy="true" ma:internalName="i908d72648984f948ced4c6db8335059" ma:taxonomyFieldName="SHGService" ma:displayName="SHG Service" ma:readOnly="false" ma:default="" ma:fieldId="{2908d726-4898-4f94-8ced-4c6db8335059}" ma:sspId="a9803200-a5eb-4841-8eb8-d63aa78f7c04" ma:termSetId="a3c4af77-f32b-4c38-bf63-8ceed54dd221" ma:anchorId="00000000-0000-0000-0000-000000000000" ma:open="false" ma:isKeyword="false">
      <xsd:complexType>
        <xsd:sequence>
          <xsd:element ref="pc:Terms" minOccurs="0" maxOccurs="1"/>
        </xsd:sequence>
      </xsd:complexType>
    </xsd:element>
    <xsd:element name="g5849776f29449b9b45f6808de7f367b" ma:index="14" ma:taxonomy="true" ma:internalName="g5849776f29449b9b45f6808de7f367b" ma:taxonomyFieldName="SHGTeam" ma:displayName="SHG Team" ma:readOnly="false" ma:default="" ma:fieldId="{05849776-f294-49b9-b45f-6808de7f367b}" ma:sspId="a9803200-a5eb-4841-8eb8-d63aa78f7c04" ma:termSetId="da47fd87-e250-4500-b0db-3512a3470992" ma:anchorId="00000000-0000-0000-0000-000000000000" ma:open="false" ma:isKeyword="false">
      <xsd:complexType>
        <xsd:sequence>
          <xsd:element ref="pc:Terms" minOccurs="0" maxOccurs="1"/>
        </xsd:sequence>
      </xsd:complexType>
    </xsd:element>
    <xsd:element name="f7721d9bad6f48958d1be183aee72f1a" ma:index="18" nillable="true" ma:taxonomy="true" ma:internalName="f7721d9bad6f48958d1be183aee72f1a" ma:taxonomyFieldName="SHGDirectorate" ma:displayName="SHG Directorate" ma:default="" ma:fieldId="{f7721d9b-ad6f-4895-8d1b-e183aee72f1a}" ma:sspId="a9803200-a5eb-4841-8eb8-d63aa78f7c04" ma:termSetId="a333ed66-211d-49be-9441-4303346b8b1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a7e247-7900-4fb3-8e38-e54f90de778e"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5FD0E-A0E5-46CB-85CF-43740BDF7550}">
  <ds:schemaRefs>
    <ds:schemaRef ds:uri="Microsoft.SharePoint.Taxonomy.ContentTypeSync"/>
  </ds:schemaRefs>
</ds:datastoreItem>
</file>

<file path=customXml/itemProps2.xml><?xml version="1.0" encoding="utf-8"?>
<ds:datastoreItem xmlns:ds="http://schemas.openxmlformats.org/officeDocument/2006/customXml" ds:itemID="{CDCFC82B-7F2E-4604-B6C9-8ADAFDC78EE6}">
  <ds:schemaRefs>
    <ds:schemaRef ds:uri="http://schemas.microsoft.com/sharepoint/v3/contenttype/forms"/>
  </ds:schemaRefs>
</ds:datastoreItem>
</file>

<file path=customXml/itemProps3.xml><?xml version="1.0" encoding="utf-8"?>
<ds:datastoreItem xmlns:ds="http://schemas.openxmlformats.org/officeDocument/2006/customXml" ds:itemID="{924BBB7A-471C-4775-8226-EF5964961F32}">
  <ds:schemaRefs>
    <ds:schemaRef ds:uri="http://purl.org/dc/terms/"/>
    <ds:schemaRef ds:uri="a6e7dc0e-e468-46c5-b927-c852f1be5c6b"/>
    <ds:schemaRef ds:uri="http://purl.org/dc/dcmitype/"/>
    <ds:schemaRef ds:uri="http://schemas.microsoft.com/office/infopath/2007/PartnerControls"/>
    <ds:schemaRef ds:uri="http://schemas.microsoft.com/office/2006/metadata/properties"/>
    <ds:schemaRef ds:uri="http://purl.org/dc/elements/1.1/"/>
    <ds:schemaRef ds:uri="http://schemas.microsoft.com/office/2006/documentManagement/types"/>
    <ds:schemaRef ds:uri="http://www.w3.org/XML/1998/namespace"/>
    <ds:schemaRef ds:uri="http://schemas.openxmlformats.org/package/2006/metadata/core-properties"/>
    <ds:schemaRef ds:uri="caa7e247-7900-4fb3-8e38-e54f90de778e"/>
    <ds:schemaRef ds:uri="f60516ba-ef05-4c53-969e-3b83676598c3"/>
  </ds:schemaRefs>
</ds:datastoreItem>
</file>

<file path=customXml/itemProps4.xml><?xml version="1.0" encoding="utf-8"?>
<ds:datastoreItem xmlns:ds="http://schemas.openxmlformats.org/officeDocument/2006/customXml" ds:itemID="{2421BEB5-4B3A-4E10-89EA-BEBCFAC881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0516ba-ef05-4c53-969e-3b83676598c3"/>
    <ds:schemaRef ds:uri="a6e7dc0e-e468-46c5-b927-c852f1be5c6b"/>
    <ds:schemaRef ds:uri="caa7e247-7900-4fb3-8e38-e54f90de77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DC64088-B829-486E-9E4D-B84525044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STOCKPORT+HOMES+GROUP+POLICY.dotx</Template>
  <TotalTime>2</TotalTime>
  <Pages>7</Pages>
  <Words>2200</Words>
  <Characters>11805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Stockport Metropolitan Borough Council</Company>
  <LinksUpToDate>false</LinksUpToDate>
  <CharactersWithSpaces>13978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SHG Pay Policy</dc:title>
  <dc:creator>Sandra Coleing</dc:creator>
  <cp:lastModifiedBy>Ben Egerton</cp:lastModifiedBy>
  <cp:revision>4</cp:revision>
  <dcterms:created xsi:type="dcterms:W3CDTF">2023-11-09T14:45:00Z</dcterms:created>
  <dcterms:modified xsi:type="dcterms:W3CDTF">2024-04-24T12:18:00Z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0x01010026DCF9B52432EA45A2394F1DA520302E00542EC8EFD84BDA4CBA2CA5C278291190</vt:lpwstr>
  </property>
  <property fmtid="{D5CDD505-2E9C-101B-9397-08002B2CF9AE}" pid="3" name="ClassificationLevel">
    <vt:lpwstr>5;#Public|ea11886b-565e-45f4-a684-4122391d6f6a</vt:lpwstr>
  </property>
  <property fmtid="{D5CDD505-2E9C-101B-9397-08002B2CF9AE}" pid="4" name="SHGService">
    <vt:lpwstr>11;#People and Organisational Development|544b2848-48c5-4d55-8556-a9a6f7c071d2</vt:lpwstr>
  </property>
  <property fmtid="{D5CDD505-2E9C-101B-9397-08002B2CF9AE}" pid="5" name="SHGDirectorate">
    <vt:lpwstr>10;#Resources|ee014490-34fe-4a80-8269-dc3a8079aafc</vt:lpwstr>
  </property>
  <property fmtid="{D5CDD505-2E9C-101B-9397-08002B2CF9AE}" pid="6" name="SHGTeam">
    <vt:lpwstr>37;#People and Organisational Development|544b2848-48c5-4d55-8556-a9a6f7c071d2</vt:lpwstr>
  </property>
  <property fmtid="{D5CDD505-2E9C-101B-9397-08002B2CF9AE}" pid="7" name="HuddleDocumentType">
    <vt:lpwstr>7;#Policy|17300498-4838-4439-ace2-e8643da6ab35</vt:lpwstr>
  </property>
  <property fmtid="{D5CDD505-2E9C-101B-9397-08002B2CF9AE}" pid="8" name="MediaServiceImageTags">
    <vt:lpwstr/>
  </property>
</Properties>
</file>